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56281" w14:textId="77777777" w:rsidR="00943D48" w:rsidRDefault="00943D48" w:rsidP="00943D48">
      <w:pPr>
        <w:rPr>
          <w:b/>
          <w:sz w:val="28"/>
          <w:szCs w:val="28"/>
        </w:rPr>
      </w:pPr>
    </w:p>
    <w:p w14:paraId="0E20E0FC" w14:textId="77777777" w:rsidR="00943D48" w:rsidRDefault="00943D48" w:rsidP="009266BD">
      <w:pPr>
        <w:jc w:val="center"/>
        <w:rPr>
          <w:b/>
          <w:sz w:val="28"/>
          <w:szCs w:val="28"/>
        </w:rPr>
      </w:pPr>
    </w:p>
    <w:tbl>
      <w:tblPr>
        <w:tblW w:w="10030" w:type="dxa"/>
        <w:jc w:val="center"/>
        <w:tblInd w:w="3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1715"/>
        <w:gridCol w:w="4015"/>
      </w:tblGrid>
      <w:tr w:rsidR="00943D48" w14:paraId="2D47CB08" w14:textId="77777777" w:rsidTr="00354B81">
        <w:trPr>
          <w:trHeight w:val="1679"/>
          <w:jc w:val="center"/>
        </w:trPr>
        <w:tc>
          <w:tcPr>
            <w:tcW w:w="430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5926A4EB" w14:textId="77777777" w:rsidR="00943D48" w:rsidRPr="00AA18DD" w:rsidRDefault="00943D48" w:rsidP="00354B81">
            <w:pPr>
              <w:spacing w:line="320" w:lineRule="exact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A18DD">
              <w:rPr>
                <w:rFonts w:ascii="Arial" w:hAnsi="Arial" w:cs="Arial"/>
                <w:b/>
                <w:sz w:val="22"/>
                <w:szCs w:val="22"/>
              </w:rPr>
              <w:t>Баш</w:t>
            </w:r>
            <w:r w:rsidRPr="00AA18DD">
              <w:rPr>
                <w:rFonts w:ascii="Lucida Sans Unicode" w:hAnsi="Lucida Sans Unicode" w:cs="Arial"/>
                <w:sz w:val="22"/>
                <w:szCs w:val="22"/>
              </w:rPr>
              <w:t>ҡ</w:t>
            </w:r>
            <w:r w:rsidRPr="00AA18DD">
              <w:rPr>
                <w:rFonts w:ascii="Arial" w:hAnsi="Arial" w:cs="Arial"/>
                <w:b/>
                <w:sz w:val="22"/>
                <w:szCs w:val="22"/>
              </w:rPr>
              <w:t>ортостан</w:t>
            </w:r>
            <w:proofErr w:type="spellEnd"/>
            <w:r w:rsidRPr="00AA18DD">
              <w:rPr>
                <w:rFonts w:ascii="Arial" w:hAnsi="Arial" w:cs="Arial"/>
                <w:b/>
                <w:sz w:val="22"/>
                <w:szCs w:val="22"/>
              </w:rPr>
              <w:t xml:space="preserve"> Республика</w:t>
            </w:r>
            <w:proofErr w:type="gramStart"/>
            <w:r w:rsidRPr="00AA18DD"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AA18DD">
              <w:rPr>
                <w:rFonts w:ascii="Arial" w:hAnsi="Arial" w:cs="Arial"/>
                <w:b/>
                <w:sz w:val="22"/>
                <w:szCs w:val="22"/>
              </w:rPr>
              <w:t>ы</w:t>
            </w:r>
          </w:p>
          <w:p w14:paraId="3A91A9A2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A18DD">
              <w:rPr>
                <w:rFonts w:ascii="Arial" w:hAnsi="Arial" w:cs="Arial"/>
                <w:b/>
                <w:sz w:val="22"/>
                <w:szCs w:val="22"/>
              </w:rPr>
              <w:t>Бө</w:t>
            </w:r>
            <w:proofErr w:type="gramStart"/>
            <w:r w:rsidRPr="00AA18DD">
              <w:rPr>
                <w:rFonts w:ascii="Arial" w:hAnsi="Arial" w:cs="Arial"/>
                <w:b/>
                <w:sz w:val="22"/>
                <w:szCs w:val="22"/>
              </w:rPr>
              <w:t>р</w:t>
            </w:r>
            <w:proofErr w:type="gramEnd"/>
            <w:r w:rsidRPr="00AA18DD">
              <w:rPr>
                <w:rFonts w:ascii="Arial" w:hAnsi="Arial" w:cs="Arial"/>
                <w:b/>
                <w:sz w:val="22"/>
                <w:szCs w:val="22"/>
              </w:rPr>
              <w:t>ө</w:t>
            </w:r>
            <w:proofErr w:type="spellEnd"/>
            <w:r w:rsidRPr="00AA18DD">
              <w:rPr>
                <w:rFonts w:ascii="Arial" w:hAnsi="Arial" w:cs="Arial"/>
                <w:b/>
                <w:sz w:val="22"/>
                <w:szCs w:val="22"/>
              </w:rPr>
              <w:t xml:space="preserve"> районы </w:t>
            </w:r>
          </w:p>
          <w:p w14:paraId="012572AA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A18DD">
              <w:rPr>
                <w:rFonts w:ascii="Arial" w:hAnsi="Arial" w:cs="Arial"/>
                <w:b/>
                <w:sz w:val="22"/>
                <w:szCs w:val="22"/>
              </w:rPr>
              <w:t>муниципаль</w:t>
            </w:r>
            <w:proofErr w:type="spellEnd"/>
            <w:r w:rsidRPr="00AA18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18DD">
              <w:rPr>
                <w:rFonts w:ascii="Arial" w:hAnsi="Arial" w:cs="Arial"/>
                <w:b/>
                <w:sz w:val="22"/>
                <w:szCs w:val="22"/>
              </w:rPr>
              <w:t>районының</w:t>
            </w:r>
            <w:proofErr w:type="spellEnd"/>
            <w:r w:rsidRPr="00AA18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4AC89D3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8DD">
              <w:rPr>
                <w:rFonts w:ascii="Arial" w:hAnsi="Arial" w:cs="Arial"/>
                <w:b/>
                <w:sz w:val="22"/>
                <w:szCs w:val="22"/>
              </w:rPr>
              <w:t>Силантьев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AA18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18DD">
              <w:rPr>
                <w:rFonts w:ascii="Arial" w:hAnsi="Arial" w:cs="Arial"/>
                <w:b/>
                <w:sz w:val="22"/>
                <w:szCs w:val="22"/>
              </w:rPr>
              <w:t>ауыл</w:t>
            </w:r>
            <w:proofErr w:type="spellEnd"/>
            <w:r w:rsidRPr="00AA18DD">
              <w:rPr>
                <w:rFonts w:ascii="Arial" w:hAnsi="Arial" w:cs="Arial"/>
                <w:b/>
                <w:sz w:val="22"/>
                <w:szCs w:val="22"/>
              </w:rPr>
              <w:t xml:space="preserve"> советы</w:t>
            </w:r>
          </w:p>
          <w:p w14:paraId="3A30219F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A18DD">
              <w:rPr>
                <w:rFonts w:ascii="Arial" w:hAnsi="Arial" w:cs="Arial"/>
                <w:b/>
                <w:sz w:val="22"/>
                <w:szCs w:val="22"/>
              </w:rPr>
              <w:t>ауыл</w:t>
            </w:r>
            <w:proofErr w:type="spellEnd"/>
            <w:r w:rsidRPr="00AA18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18DD">
              <w:rPr>
                <w:rFonts w:ascii="Arial" w:hAnsi="Arial" w:cs="Arial"/>
                <w:b/>
                <w:sz w:val="22"/>
                <w:szCs w:val="22"/>
              </w:rPr>
              <w:t>билә</w:t>
            </w:r>
            <w:proofErr w:type="gramStart"/>
            <w:r w:rsidRPr="00AA18DD">
              <w:rPr>
                <w:rFonts w:ascii="Arial" w:hAnsi="Arial" w:cs="Arial"/>
                <w:b/>
                <w:sz w:val="22"/>
                <w:szCs w:val="22"/>
              </w:rPr>
              <w:t>м</w:t>
            </w:r>
            <w:proofErr w:type="gramEnd"/>
            <w:r w:rsidRPr="00AA18DD">
              <w:rPr>
                <w:rFonts w:ascii="Arial" w:hAnsi="Arial" w:cs="Arial"/>
                <w:b/>
                <w:sz w:val="22"/>
                <w:szCs w:val="22"/>
              </w:rPr>
              <w:t>ә</w:t>
            </w:r>
            <w:proofErr w:type="spellEnd"/>
            <w:r w:rsidRPr="00AA18DD"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r w:rsidRPr="00AA18DD">
              <w:rPr>
                <w:rFonts w:ascii="Arial" w:hAnsi="Arial" w:cs="Arial"/>
                <w:b/>
                <w:sz w:val="22"/>
                <w:szCs w:val="22"/>
              </w:rPr>
              <w:t>е</w:t>
            </w:r>
          </w:p>
          <w:p w14:paraId="6386980E" w14:textId="77777777" w:rsidR="00943D48" w:rsidRDefault="00943D48" w:rsidP="00354B81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A18DD">
              <w:rPr>
                <w:rFonts w:ascii="Arial" w:hAnsi="Arial" w:cs="Arial"/>
                <w:b/>
                <w:sz w:val="22"/>
                <w:szCs w:val="22"/>
              </w:rPr>
              <w:t>Советы</w:t>
            </w:r>
          </w:p>
          <w:p w14:paraId="3D843797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DD">
              <w:rPr>
                <w:rFonts w:ascii="Arial" w:hAnsi="Arial" w:cs="Arial"/>
                <w:sz w:val="16"/>
                <w:szCs w:val="16"/>
              </w:rPr>
              <w:t xml:space="preserve">452474, </w:t>
            </w:r>
            <w:proofErr w:type="spellStart"/>
            <w:r w:rsidRPr="00AA18DD">
              <w:rPr>
                <w:rFonts w:ascii="Arial" w:hAnsi="Arial" w:cs="Arial"/>
                <w:sz w:val="16"/>
                <w:szCs w:val="16"/>
              </w:rPr>
              <w:t>Баш</w:t>
            </w:r>
            <w:r w:rsidRPr="00AA18DD">
              <w:rPr>
                <w:rFonts w:ascii="Lucida Sans Unicode" w:hAnsi="Lucida Sans Unicode" w:cs="Arial"/>
                <w:sz w:val="16"/>
                <w:szCs w:val="16"/>
              </w:rPr>
              <w:t>ҡ</w:t>
            </w:r>
            <w:r w:rsidRPr="00AA18DD">
              <w:rPr>
                <w:rFonts w:ascii="Arial" w:hAnsi="Arial" w:cs="Arial"/>
                <w:sz w:val="16"/>
                <w:szCs w:val="16"/>
              </w:rPr>
              <w:t>ортостан</w:t>
            </w:r>
            <w:proofErr w:type="spellEnd"/>
            <w:r w:rsidRPr="00AA18DD">
              <w:rPr>
                <w:rFonts w:ascii="Arial" w:hAnsi="Arial" w:cs="Arial"/>
                <w:sz w:val="16"/>
                <w:szCs w:val="16"/>
              </w:rPr>
              <w:t xml:space="preserve"> Республика</w:t>
            </w:r>
            <w:proofErr w:type="gramStart"/>
            <w:r w:rsidRPr="00AA18DD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proofErr w:type="gramEnd"/>
            <w:r w:rsidRPr="00AA18DD">
              <w:rPr>
                <w:rFonts w:ascii="Arial" w:hAnsi="Arial" w:cs="Arial"/>
                <w:sz w:val="16"/>
                <w:szCs w:val="16"/>
              </w:rPr>
              <w:t xml:space="preserve">ы, </w:t>
            </w:r>
          </w:p>
          <w:p w14:paraId="145561EB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18DD">
              <w:rPr>
                <w:rFonts w:ascii="Arial" w:hAnsi="Arial" w:cs="Arial"/>
                <w:sz w:val="16"/>
                <w:szCs w:val="16"/>
              </w:rPr>
              <w:t>Бө</w:t>
            </w:r>
            <w:proofErr w:type="gramStart"/>
            <w:r w:rsidRPr="00AA18DD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AA18DD">
              <w:rPr>
                <w:rFonts w:ascii="Arial" w:hAnsi="Arial" w:cs="Arial"/>
                <w:sz w:val="16"/>
                <w:szCs w:val="16"/>
              </w:rPr>
              <w:t>ө</w:t>
            </w:r>
            <w:proofErr w:type="spellEnd"/>
            <w:r w:rsidRPr="00AA18DD">
              <w:rPr>
                <w:rFonts w:ascii="Arial" w:hAnsi="Arial" w:cs="Arial"/>
                <w:sz w:val="16"/>
                <w:szCs w:val="16"/>
              </w:rPr>
              <w:t xml:space="preserve"> районы, Силантьев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AA18DD">
              <w:rPr>
                <w:rFonts w:ascii="Arial" w:hAnsi="Arial" w:cs="Arial"/>
                <w:sz w:val="16"/>
                <w:szCs w:val="16"/>
              </w:rPr>
              <w:t xml:space="preserve"> а.,</w:t>
            </w:r>
          </w:p>
          <w:p w14:paraId="2A9A217B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18DD">
              <w:rPr>
                <w:rFonts w:ascii="Arial" w:hAnsi="Arial" w:cs="Arial"/>
                <w:sz w:val="16"/>
                <w:szCs w:val="16"/>
              </w:rPr>
              <w:t>Көнсығыш</w:t>
            </w:r>
            <w:proofErr w:type="spellEnd"/>
            <w:r w:rsidRPr="00AA18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18DD">
              <w:rPr>
                <w:rFonts w:ascii="Arial" w:hAnsi="Arial" w:cs="Arial"/>
                <w:sz w:val="16"/>
                <w:szCs w:val="16"/>
              </w:rPr>
              <w:t>урамы</w:t>
            </w:r>
            <w:proofErr w:type="spellEnd"/>
            <w:r w:rsidRPr="00AA18DD">
              <w:rPr>
                <w:rFonts w:ascii="Arial" w:hAnsi="Arial" w:cs="Arial"/>
                <w:sz w:val="16"/>
                <w:szCs w:val="16"/>
              </w:rPr>
              <w:t>, д.19</w:t>
            </w:r>
          </w:p>
          <w:p w14:paraId="76032C7E" w14:textId="77777777" w:rsidR="00943D48" w:rsidRDefault="00943D48" w:rsidP="00354B81">
            <w:pPr>
              <w:jc w:val="center"/>
              <w:rPr>
                <w:rFonts w:ascii="Bash" w:hAnsi="Bash"/>
              </w:rPr>
            </w:pPr>
            <w:r w:rsidRPr="00AA18DD">
              <w:rPr>
                <w:rFonts w:ascii="Arial" w:hAnsi="Arial" w:cs="Arial"/>
                <w:sz w:val="16"/>
                <w:szCs w:val="16"/>
              </w:rPr>
              <w:t>тел. 3-93-38</w:t>
            </w:r>
          </w:p>
        </w:tc>
        <w:tc>
          <w:tcPr>
            <w:tcW w:w="171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14:paraId="72CEE28B" w14:textId="77777777" w:rsidR="00943D48" w:rsidRDefault="00943D48" w:rsidP="00354B81">
            <w:pPr>
              <w:jc w:val="both"/>
            </w:pPr>
            <w:r>
              <w:object w:dxaOrig="2616" w:dyaOrig="1644" w14:anchorId="3F19BA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 fillcolor="window">
                  <v:imagedata r:id="rId9" o:title=""/>
                </v:shape>
                <o:OLEObject Type="Embed" ProgID="Word.Document.8" ShapeID="_x0000_i1025" DrawAspect="Content" ObjectID="_1815916792" r:id="rId10"/>
              </w:object>
            </w:r>
          </w:p>
        </w:tc>
        <w:tc>
          <w:tcPr>
            <w:tcW w:w="401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5D5E99B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8DD">
              <w:rPr>
                <w:rFonts w:ascii="Arial" w:hAnsi="Arial" w:cs="Arial"/>
                <w:b/>
                <w:sz w:val="22"/>
                <w:szCs w:val="22"/>
              </w:rPr>
              <w:t>Республика Башкортостан</w:t>
            </w:r>
          </w:p>
          <w:p w14:paraId="27E2DDB9" w14:textId="730ADB79" w:rsidR="00943D48" w:rsidRPr="00AA18DD" w:rsidRDefault="00943D48" w:rsidP="00943D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8DD">
              <w:rPr>
                <w:rFonts w:ascii="Arial" w:hAnsi="Arial" w:cs="Arial"/>
                <w:b/>
                <w:sz w:val="22"/>
                <w:szCs w:val="22"/>
              </w:rPr>
              <w:t>С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овет </w:t>
            </w:r>
            <w:r w:rsidRPr="00AA18DD">
              <w:rPr>
                <w:rFonts w:ascii="Arial" w:hAnsi="Arial" w:cs="Arial"/>
                <w:b/>
                <w:sz w:val="22"/>
                <w:szCs w:val="22"/>
              </w:rPr>
              <w:t>сельского поселения</w:t>
            </w:r>
          </w:p>
          <w:p w14:paraId="4560D959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8DD">
              <w:rPr>
                <w:rFonts w:ascii="Arial" w:hAnsi="Arial" w:cs="Arial"/>
                <w:b/>
                <w:sz w:val="22"/>
                <w:szCs w:val="22"/>
              </w:rPr>
              <w:t>Силантьевский сельсовет</w:t>
            </w:r>
          </w:p>
          <w:p w14:paraId="2F7F0EB0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8DD">
              <w:rPr>
                <w:rFonts w:ascii="Arial" w:hAnsi="Arial" w:cs="Arial"/>
                <w:b/>
                <w:sz w:val="22"/>
                <w:szCs w:val="22"/>
              </w:rPr>
              <w:t>муниципального района</w:t>
            </w:r>
          </w:p>
          <w:p w14:paraId="38634A3C" w14:textId="77777777" w:rsidR="00943D48" w:rsidRDefault="00943D48" w:rsidP="00354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A18DD">
              <w:rPr>
                <w:rFonts w:ascii="Arial" w:hAnsi="Arial" w:cs="Arial"/>
                <w:b/>
                <w:sz w:val="22"/>
                <w:szCs w:val="22"/>
              </w:rPr>
              <w:t>Бирский</w:t>
            </w:r>
            <w:proofErr w:type="spellEnd"/>
            <w:r w:rsidRPr="00AA18DD">
              <w:rPr>
                <w:rFonts w:ascii="Arial" w:hAnsi="Arial" w:cs="Arial"/>
                <w:b/>
                <w:sz w:val="22"/>
                <w:szCs w:val="22"/>
              </w:rPr>
              <w:t xml:space="preserve"> район</w:t>
            </w:r>
          </w:p>
          <w:p w14:paraId="5423A089" w14:textId="77777777" w:rsidR="00943D48" w:rsidRDefault="00943D48" w:rsidP="00354B81">
            <w:pPr>
              <w:jc w:val="center"/>
              <w:rPr>
                <w:b/>
                <w:sz w:val="10"/>
                <w:szCs w:val="10"/>
              </w:rPr>
            </w:pPr>
          </w:p>
          <w:p w14:paraId="75D27F35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DD">
              <w:rPr>
                <w:rFonts w:ascii="Arial" w:hAnsi="Arial" w:cs="Arial"/>
                <w:sz w:val="16"/>
                <w:szCs w:val="16"/>
              </w:rPr>
              <w:t xml:space="preserve">452474, Республика Башкортостан, </w:t>
            </w:r>
          </w:p>
          <w:p w14:paraId="2767137C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18DD">
              <w:rPr>
                <w:rFonts w:ascii="Arial" w:hAnsi="Arial" w:cs="Arial"/>
                <w:sz w:val="16"/>
                <w:szCs w:val="16"/>
              </w:rPr>
              <w:t>Бирский</w:t>
            </w:r>
            <w:proofErr w:type="spellEnd"/>
            <w:r w:rsidRPr="00AA18DD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AA18DD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AA18DD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AA18DD">
              <w:rPr>
                <w:rFonts w:ascii="Arial" w:hAnsi="Arial" w:cs="Arial"/>
                <w:sz w:val="16"/>
                <w:szCs w:val="16"/>
              </w:rPr>
              <w:t>илантьево</w:t>
            </w:r>
            <w:proofErr w:type="spellEnd"/>
            <w:r w:rsidRPr="00AA18DD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8634002" w14:textId="77777777" w:rsidR="00943D48" w:rsidRPr="00AA18DD" w:rsidRDefault="00943D48" w:rsidP="00354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18DD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AA18DD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AA18DD">
              <w:rPr>
                <w:rFonts w:ascii="Arial" w:hAnsi="Arial" w:cs="Arial"/>
                <w:sz w:val="16"/>
                <w:szCs w:val="16"/>
              </w:rPr>
              <w:t>осточная</w:t>
            </w:r>
            <w:proofErr w:type="spellEnd"/>
            <w:r w:rsidRPr="00AA18DD">
              <w:rPr>
                <w:rFonts w:ascii="Arial" w:hAnsi="Arial" w:cs="Arial"/>
                <w:sz w:val="16"/>
                <w:szCs w:val="16"/>
              </w:rPr>
              <w:t>, д.19</w:t>
            </w:r>
          </w:p>
          <w:p w14:paraId="529B5CE6" w14:textId="77777777" w:rsidR="00943D48" w:rsidRDefault="00943D48" w:rsidP="00354B81">
            <w:pPr>
              <w:jc w:val="center"/>
              <w:rPr>
                <w:sz w:val="22"/>
              </w:rPr>
            </w:pPr>
            <w:r w:rsidRPr="00AA18DD">
              <w:rPr>
                <w:rFonts w:ascii="Arial" w:hAnsi="Arial" w:cs="Arial"/>
                <w:sz w:val="16"/>
                <w:szCs w:val="16"/>
              </w:rPr>
              <w:t>тел. 3-93-38</w:t>
            </w:r>
          </w:p>
        </w:tc>
      </w:tr>
    </w:tbl>
    <w:p w14:paraId="1E63C93D" w14:textId="77777777" w:rsidR="00943D48" w:rsidRDefault="00943D48" w:rsidP="009266BD">
      <w:pPr>
        <w:jc w:val="center"/>
        <w:rPr>
          <w:b/>
          <w:sz w:val="28"/>
          <w:szCs w:val="28"/>
        </w:rPr>
      </w:pPr>
    </w:p>
    <w:p w14:paraId="2470B6E1" w14:textId="45F9CA7A" w:rsidR="00943D48" w:rsidRPr="00EE2982" w:rsidRDefault="00943D48" w:rsidP="00943D48">
      <w:pPr>
        <w:pStyle w:val="ConsPlusTitle"/>
        <w:tabs>
          <w:tab w:val="left" w:pos="6500"/>
          <w:tab w:val="right" w:pos="9355"/>
        </w:tabs>
        <w:ind w:left="65"/>
        <w:rPr>
          <w:rFonts w:ascii="Times New Roman" w:hAnsi="Times New Roman" w:cs="Times New Roman"/>
          <w:b w:val="0"/>
          <w:sz w:val="28"/>
          <w:szCs w:val="28"/>
        </w:rPr>
      </w:pPr>
      <w:r w:rsidRPr="00EE2982">
        <w:rPr>
          <w:rFonts w:ascii="Times New Roman" w:hAnsi="Times New Roman" w:cs="Times New Roman"/>
          <w:b w:val="0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b w:val="0"/>
          <w:sz w:val="28"/>
          <w:szCs w:val="28"/>
        </w:rPr>
        <w:t>девятый</w:t>
      </w:r>
      <w:r w:rsidRPr="00EE2982">
        <w:rPr>
          <w:rFonts w:ascii="Times New Roman" w:hAnsi="Times New Roman" w:cs="Times New Roman"/>
          <w:b w:val="0"/>
          <w:sz w:val="28"/>
          <w:szCs w:val="28"/>
        </w:rPr>
        <w:t xml:space="preserve"> созыв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Pr="00943D48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End"/>
      <w:r w:rsidRPr="00943D48">
        <w:rPr>
          <w:rFonts w:ascii="Times New Roman" w:hAnsi="Times New Roman" w:cs="Times New Roman"/>
          <w:b w:val="0"/>
          <w:sz w:val="28"/>
          <w:szCs w:val="28"/>
        </w:rPr>
        <w:t>вадцать первое заседание</w:t>
      </w:r>
    </w:p>
    <w:p w14:paraId="5A4255DE" w14:textId="77777777" w:rsidR="00943D48" w:rsidRDefault="00943D48" w:rsidP="009266BD">
      <w:pPr>
        <w:jc w:val="center"/>
        <w:rPr>
          <w:b/>
          <w:sz w:val="28"/>
          <w:szCs w:val="28"/>
        </w:rPr>
      </w:pPr>
    </w:p>
    <w:p w14:paraId="01ABEDE9" w14:textId="77777777" w:rsidR="00943D48" w:rsidRPr="00943D48" w:rsidRDefault="00943D48" w:rsidP="00943D48">
      <w:pPr>
        <w:ind w:firstLine="708"/>
        <w:jc w:val="both"/>
        <w:rPr>
          <w:rFonts w:ascii="Bash" w:hAnsi="Bash"/>
          <w:b/>
          <w:noProof/>
          <w:color w:val="000000"/>
          <w:w w:val="101"/>
          <w:sz w:val="28"/>
          <w:szCs w:val="28"/>
        </w:rPr>
      </w:pPr>
      <w:r w:rsidRPr="00943D48">
        <w:rPr>
          <w:rFonts w:ascii="Lucida Sans Unicode" w:hAnsi="Lucida Sans Unicode" w:cs="Lucida Sans Unicode"/>
          <w:b/>
          <w:noProof/>
          <w:color w:val="000000"/>
          <w:spacing w:val="50"/>
          <w:w w:val="101"/>
          <w:sz w:val="28"/>
          <w:szCs w:val="28"/>
        </w:rPr>
        <w:t>Ҡ</w:t>
      </w:r>
      <w:r w:rsidRPr="00943D48">
        <w:rPr>
          <w:rFonts w:ascii="Bash" w:hAnsi="Bash"/>
          <w:b/>
          <w:noProof/>
          <w:color w:val="000000"/>
          <w:spacing w:val="50"/>
          <w:w w:val="101"/>
          <w:sz w:val="28"/>
          <w:szCs w:val="28"/>
        </w:rPr>
        <w:t>АРАР</w:t>
      </w:r>
      <w:r w:rsidRPr="00943D48">
        <w:rPr>
          <w:rFonts w:ascii="Bash" w:hAnsi="Bash"/>
          <w:b/>
          <w:noProof/>
          <w:color w:val="000000"/>
          <w:w w:val="101"/>
          <w:sz w:val="28"/>
          <w:szCs w:val="28"/>
        </w:rPr>
        <w:t xml:space="preserve"> </w:t>
      </w:r>
      <w:r w:rsidRPr="00943D48">
        <w:rPr>
          <w:rFonts w:ascii="Bash" w:hAnsi="Bash"/>
          <w:b/>
          <w:noProof/>
          <w:color w:val="000000"/>
          <w:w w:val="101"/>
          <w:sz w:val="28"/>
          <w:szCs w:val="28"/>
        </w:rPr>
        <w:tab/>
      </w:r>
      <w:r w:rsidRPr="00943D48">
        <w:rPr>
          <w:rFonts w:ascii="Bash" w:hAnsi="Bash"/>
          <w:b/>
          <w:noProof/>
          <w:color w:val="000000"/>
          <w:w w:val="101"/>
          <w:sz w:val="28"/>
          <w:szCs w:val="28"/>
        </w:rPr>
        <w:tab/>
        <w:t xml:space="preserve">                             </w:t>
      </w:r>
      <w:r w:rsidRPr="00943D48">
        <w:rPr>
          <w:rFonts w:ascii="Bash" w:hAnsi="Bash"/>
          <w:b/>
          <w:noProof/>
          <w:color w:val="000000"/>
          <w:w w:val="101"/>
          <w:sz w:val="28"/>
          <w:szCs w:val="28"/>
        </w:rPr>
        <w:tab/>
      </w:r>
      <w:r w:rsidRPr="00943D48">
        <w:rPr>
          <w:rFonts w:ascii="Bash" w:hAnsi="Bash"/>
          <w:b/>
          <w:noProof/>
          <w:color w:val="000000"/>
          <w:w w:val="101"/>
          <w:sz w:val="28"/>
          <w:szCs w:val="28"/>
        </w:rPr>
        <w:tab/>
        <w:t xml:space="preserve">      РЕШЕНИЕ</w:t>
      </w:r>
    </w:p>
    <w:p w14:paraId="3BD2B0D4" w14:textId="77777777" w:rsidR="00943D48" w:rsidRPr="00943D48" w:rsidRDefault="00943D48" w:rsidP="00943D48">
      <w:pPr>
        <w:ind w:firstLine="708"/>
        <w:jc w:val="both"/>
        <w:rPr>
          <w:sz w:val="14"/>
          <w:szCs w:val="14"/>
        </w:rPr>
      </w:pPr>
    </w:p>
    <w:tbl>
      <w:tblPr>
        <w:tblW w:w="10035" w:type="dxa"/>
        <w:jc w:val="center"/>
        <w:tblInd w:w="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2"/>
        <w:gridCol w:w="1716"/>
        <w:gridCol w:w="4017"/>
      </w:tblGrid>
      <w:tr w:rsidR="00943D48" w:rsidRPr="00943D48" w14:paraId="2C139985" w14:textId="77777777" w:rsidTr="00354B81">
        <w:trPr>
          <w:trHeight w:val="249"/>
          <w:jc w:val="center"/>
        </w:trPr>
        <w:tc>
          <w:tcPr>
            <w:tcW w:w="4300" w:type="dxa"/>
            <w:hideMark/>
          </w:tcPr>
          <w:p w14:paraId="1CD67CCD" w14:textId="2C05888C" w:rsidR="00943D48" w:rsidRPr="00943D48" w:rsidRDefault="00943D48" w:rsidP="00943D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43D48">
              <w:rPr>
                <w:sz w:val="28"/>
                <w:szCs w:val="28"/>
              </w:rPr>
              <w:t>08 июль 2025 й.</w:t>
            </w:r>
          </w:p>
        </w:tc>
        <w:tc>
          <w:tcPr>
            <w:tcW w:w="1715" w:type="dxa"/>
            <w:hideMark/>
          </w:tcPr>
          <w:p w14:paraId="6B7E8F66" w14:textId="08C35CF7" w:rsidR="00943D48" w:rsidRPr="00943D48" w:rsidRDefault="00943D48" w:rsidP="00A603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3D48">
              <w:rPr>
                <w:sz w:val="28"/>
                <w:szCs w:val="28"/>
              </w:rPr>
              <w:t>№ 14</w:t>
            </w:r>
            <w:r w:rsidR="00A603B7">
              <w:rPr>
                <w:sz w:val="28"/>
                <w:szCs w:val="28"/>
              </w:rPr>
              <w:t>9</w:t>
            </w:r>
          </w:p>
        </w:tc>
        <w:tc>
          <w:tcPr>
            <w:tcW w:w="4015" w:type="dxa"/>
            <w:hideMark/>
          </w:tcPr>
          <w:p w14:paraId="71502E78" w14:textId="6861F710" w:rsidR="00943D48" w:rsidRPr="00943D48" w:rsidRDefault="00943D48" w:rsidP="00943D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43D48">
              <w:rPr>
                <w:sz w:val="28"/>
                <w:szCs w:val="28"/>
              </w:rPr>
              <w:t>08 июля 2025 г.</w:t>
            </w:r>
          </w:p>
        </w:tc>
      </w:tr>
      <w:tr w:rsidR="00943D48" w:rsidRPr="00943D48" w14:paraId="682D46E4" w14:textId="77777777" w:rsidTr="00354B81">
        <w:trPr>
          <w:trHeight w:val="249"/>
          <w:jc w:val="center"/>
        </w:trPr>
        <w:tc>
          <w:tcPr>
            <w:tcW w:w="4300" w:type="dxa"/>
            <w:hideMark/>
          </w:tcPr>
          <w:p w14:paraId="06F55AC3" w14:textId="6B543607" w:rsidR="00943D48" w:rsidRPr="00943D48" w:rsidRDefault="00943D48" w:rsidP="00943D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43D48">
              <w:rPr>
                <w:sz w:val="28"/>
                <w:szCs w:val="28"/>
              </w:rPr>
              <w:t xml:space="preserve">Силантьево </w:t>
            </w:r>
            <w:proofErr w:type="spellStart"/>
            <w:r w:rsidRPr="00943D48">
              <w:rPr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715" w:type="dxa"/>
            <w:vAlign w:val="center"/>
          </w:tcPr>
          <w:p w14:paraId="0DA79D58" w14:textId="77777777" w:rsidR="00943D48" w:rsidRPr="00943D48" w:rsidRDefault="00943D48" w:rsidP="00943D4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15" w:type="dxa"/>
            <w:hideMark/>
          </w:tcPr>
          <w:p w14:paraId="724BFCC7" w14:textId="5C98315E" w:rsidR="00943D48" w:rsidRPr="00943D48" w:rsidRDefault="00943D48" w:rsidP="00943D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43D48">
              <w:rPr>
                <w:sz w:val="28"/>
                <w:szCs w:val="28"/>
              </w:rPr>
              <w:t>с. Силантьево</w:t>
            </w:r>
          </w:p>
        </w:tc>
      </w:tr>
    </w:tbl>
    <w:p w14:paraId="197CDE4B" w14:textId="77777777" w:rsidR="00943D48" w:rsidRDefault="00943D48" w:rsidP="00C6556F">
      <w:pPr>
        <w:rPr>
          <w:b/>
          <w:sz w:val="28"/>
          <w:szCs w:val="28"/>
        </w:rPr>
      </w:pPr>
    </w:p>
    <w:p w14:paraId="723B2A42" w14:textId="77777777" w:rsidR="009266BD" w:rsidRDefault="009266BD" w:rsidP="009266BD">
      <w:pPr>
        <w:ind w:firstLine="567"/>
        <w:rPr>
          <w:b/>
          <w:bCs/>
        </w:rPr>
      </w:pPr>
    </w:p>
    <w:p w14:paraId="69D4760D" w14:textId="77777777" w:rsidR="00943D48" w:rsidRDefault="00943D48" w:rsidP="00943D4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943D48">
        <w:rPr>
          <w:b/>
          <w:bCs/>
          <w:sz w:val="28"/>
          <w:szCs w:val="28"/>
        </w:rPr>
        <w:t xml:space="preserve">Об утверждении </w:t>
      </w:r>
    </w:p>
    <w:p w14:paraId="44A56041" w14:textId="3864E459" w:rsidR="00943D48" w:rsidRPr="00943D48" w:rsidRDefault="00943D48" w:rsidP="00943D4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943D48">
        <w:rPr>
          <w:b/>
          <w:bCs/>
          <w:sz w:val="28"/>
          <w:szCs w:val="28"/>
        </w:rPr>
        <w:t xml:space="preserve">«Положения о муниципальном </w:t>
      </w:r>
      <w:r w:rsidRPr="00943D48">
        <w:rPr>
          <w:b/>
          <w:bCs/>
          <w:sz w:val="28"/>
          <w:szCs w:val="28"/>
        </w:rPr>
        <w:t>жилищном контроле</w:t>
      </w:r>
    </w:p>
    <w:p w14:paraId="5B7FFD82" w14:textId="176A7342" w:rsidR="009266BD" w:rsidRDefault="00943D48" w:rsidP="00943D4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943D48">
        <w:rPr>
          <w:b/>
          <w:bCs/>
          <w:sz w:val="28"/>
          <w:szCs w:val="28"/>
        </w:rPr>
        <w:t xml:space="preserve">на территории сельского поселения Силантьевский сельсовет муниципального района </w:t>
      </w:r>
      <w:proofErr w:type="spellStart"/>
      <w:r w:rsidRPr="00943D48">
        <w:rPr>
          <w:b/>
          <w:bCs/>
          <w:sz w:val="28"/>
          <w:szCs w:val="28"/>
        </w:rPr>
        <w:t>Бирский</w:t>
      </w:r>
      <w:proofErr w:type="spellEnd"/>
      <w:r w:rsidRPr="00943D48">
        <w:rPr>
          <w:b/>
          <w:bCs/>
          <w:sz w:val="28"/>
          <w:szCs w:val="28"/>
        </w:rPr>
        <w:t xml:space="preserve"> район Республики Башкортостан»</w:t>
      </w:r>
    </w:p>
    <w:p w14:paraId="582D3F43" w14:textId="77777777" w:rsidR="009266BD" w:rsidRDefault="009266BD" w:rsidP="009266B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CD5B8A8" w14:textId="77777777" w:rsidR="00755710" w:rsidRPr="00D16ADB" w:rsidRDefault="00755710" w:rsidP="00E97E4C">
      <w:pPr>
        <w:shd w:val="clear" w:color="auto" w:fill="FFFFFF"/>
        <w:ind w:firstLine="709"/>
        <w:rPr>
          <w:b/>
          <w:color w:val="000000"/>
        </w:rPr>
      </w:pPr>
    </w:p>
    <w:p w14:paraId="2CC2E931" w14:textId="0824D8B0" w:rsidR="00C6556F" w:rsidRDefault="00755710" w:rsidP="00C655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D16ADB">
        <w:rPr>
          <w:color w:val="000000"/>
          <w:sz w:val="28"/>
          <w:szCs w:val="28"/>
        </w:rPr>
        <w:t xml:space="preserve">В соответствии со статьей </w:t>
      </w:r>
      <w:r w:rsidR="00747655">
        <w:rPr>
          <w:color w:val="000000"/>
          <w:sz w:val="28"/>
          <w:szCs w:val="28"/>
        </w:rPr>
        <w:t>20</w:t>
      </w:r>
      <w:r w:rsidRPr="00D16ADB">
        <w:rPr>
          <w:color w:val="000000"/>
          <w:sz w:val="28"/>
          <w:szCs w:val="28"/>
        </w:rPr>
        <w:t xml:space="preserve"> </w:t>
      </w:r>
      <w:r w:rsidR="00747655">
        <w:rPr>
          <w:color w:val="000000"/>
          <w:sz w:val="28"/>
          <w:szCs w:val="28"/>
        </w:rPr>
        <w:t>Жилищного</w:t>
      </w:r>
      <w:r w:rsidRPr="00D16ADB">
        <w:rPr>
          <w:color w:val="000000"/>
          <w:sz w:val="28"/>
          <w:szCs w:val="28"/>
        </w:rPr>
        <w:t xml:space="preserve">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2F4ADD" w:rsidRPr="002F4ADD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4ADD">
        <w:rPr>
          <w:color w:val="000000"/>
          <w:sz w:val="28"/>
          <w:szCs w:val="28"/>
        </w:rPr>
        <w:t xml:space="preserve">, </w:t>
      </w:r>
      <w:r w:rsidRPr="00D16ADB">
        <w:rPr>
          <w:color w:val="000000"/>
          <w:sz w:val="28"/>
          <w:szCs w:val="28"/>
        </w:rPr>
        <w:t>Уставом</w:t>
      </w:r>
      <w:r w:rsidR="00943D48" w:rsidRPr="00943D48">
        <w:t xml:space="preserve"> </w:t>
      </w:r>
      <w:r w:rsidR="00943D48" w:rsidRPr="00943D48">
        <w:rPr>
          <w:color w:val="000000"/>
          <w:sz w:val="28"/>
          <w:szCs w:val="28"/>
        </w:rPr>
        <w:t xml:space="preserve">сельского поселения Силантьевский сельсовет муниципального района </w:t>
      </w:r>
      <w:proofErr w:type="spellStart"/>
      <w:r w:rsidR="00943D48" w:rsidRPr="00943D48">
        <w:rPr>
          <w:color w:val="000000"/>
          <w:sz w:val="28"/>
          <w:szCs w:val="28"/>
        </w:rPr>
        <w:t>Бирский</w:t>
      </w:r>
      <w:proofErr w:type="spellEnd"/>
      <w:r w:rsidR="00943D48" w:rsidRPr="00943D48">
        <w:rPr>
          <w:color w:val="000000"/>
          <w:sz w:val="28"/>
          <w:szCs w:val="28"/>
        </w:rPr>
        <w:t xml:space="preserve"> район Республики Башкортостан</w:t>
      </w:r>
      <w:r w:rsidR="00943D48">
        <w:rPr>
          <w:color w:val="000000"/>
          <w:sz w:val="28"/>
          <w:szCs w:val="28"/>
        </w:rPr>
        <w:t>,</w:t>
      </w:r>
      <w:r w:rsidR="00943D48" w:rsidRPr="00943D48">
        <w:t xml:space="preserve"> </w:t>
      </w:r>
      <w:r w:rsidR="00943D48" w:rsidRPr="00943D48">
        <w:rPr>
          <w:color w:val="000000"/>
          <w:sz w:val="28"/>
          <w:szCs w:val="28"/>
        </w:rPr>
        <w:t xml:space="preserve">Совет сельского поселения Силантьевский сельсовет муниципального района </w:t>
      </w:r>
      <w:proofErr w:type="spellStart"/>
      <w:r w:rsidR="00943D48" w:rsidRPr="00943D48">
        <w:rPr>
          <w:color w:val="000000"/>
          <w:sz w:val="28"/>
          <w:szCs w:val="28"/>
        </w:rPr>
        <w:t>Бирский</w:t>
      </w:r>
      <w:proofErr w:type="spellEnd"/>
      <w:r w:rsidR="00943D48" w:rsidRPr="00943D48">
        <w:rPr>
          <w:color w:val="000000"/>
          <w:sz w:val="28"/>
          <w:szCs w:val="28"/>
        </w:rPr>
        <w:t xml:space="preserve"> район Республики Башкорт</w:t>
      </w:r>
      <w:r w:rsidR="00C6556F">
        <w:rPr>
          <w:color w:val="000000"/>
          <w:sz w:val="28"/>
          <w:szCs w:val="28"/>
        </w:rPr>
        <w:t>остан,</w:t>
      </w:r>
      <w:proofErr w:type="gramEnd"/>
    </w:p>
    <w:p w14:paraId="02E23A75" w14:textId="4C78BBF7" w:rsidR="00755710" w:rsidRPr="00C6556F" w:rsidRDefault="00755710" w:rsidP="00C6556F">
      <w:pPr>
        <w:shd w:val="clear" w:color="auto" w:fill="FFFFFF"/>
        <w:ind w:firstLine="709"/>
        <w:jc w:val="both"/>
      </w:pPr>
      <w:r w:rsidRPr="00D16ADB">
        <w:rPr>
          <w:b/>
          <w:bCs/>
          <w:color w:val="000000"/>
        </w:rPr>
        <w:t xml:space="preserve"> </w:t>
      </w: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14:paraId="4792AA49" w14:textId="1BAA5896" w:rsidR="00943D48" w:rsidRPr="00943D48" w:rsidRDefault="00943D48" w:rsidP="00943D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3D48">
        <w:rPr>
          <w:color w:val="000000"/>
          <w:sz w:val="28"/>
          <w:szCs w:val="28"/>
        </w:rPr>
        <w:t xml:space="preserve">1. Утвердить прилагаемое Положение о муниципальном </w:t>
      </w:r>
      <w:r w:rsidR="00C6556F" w:rsidRPr="00C6556F">
        <w:rPr>
          <w:color w:val="000000"/>
          <w:sz w:val="28"/>
          <w:szCs w:val="28"/>
        </w:rPr>
        <w:t>жилищном</w:t>
      </w:r>
      <w:r w:rsidRPr="00943D48">
        <w:rPr>
          <w:color w:val="000000"/>
          <w:sz w:val="28"/>
          <w:szCs w:val="28"/>
        </w:rPr>
        <w:t xml:space="preserve"> контроле на территории сельского поселения Силантьевский сельсовет муниципального района </w:t>
      </w:r>
      <w:proofErr w:type="spellStart"/>
      <w:r w:rsidRPr="00943D48">
        <w:rPr>
          <w:color w:val="000000"/>
          <w:sz w:val="28"/>
          <w:szCs w:val="28"/>
        </w:rPr>
        <w:t>Бирский</w:t>
      </w:r>
      <w:proofErr w:type="spellEnd"/>
      <w:r w:rsidRPr="00943D48">
        <w:rPr>
          <w:color w:val="000000"/>
          <w:sz w:val="28"/>
          <w:szCs w:val="28"/>
        </w:rPr>
        <w:t xml:space="preserve"> район Республики Башкортостан. </w:t>
      </w:r>
    </w:p>
    <w:p w14:paraId="609B9BDE" w14:textId="4A054AAC" w:rsidR="00943D48" w:rsidRPr="00943D48" w:rsidRDefault="00943D48" w:rsidP="00943D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3D48">
        <w:rPr>
          <w:color w:val="000000"/>
          <w:sz w:val="28"/>
          <w:szCs w:val="28"/>
        </w:rPr>
        <w:t>2. Признать утратившими силу решени</w:t>
      </w:r>
      <w:r w:rsidR="008221F0">
        <w:rPr>
          <w:color w:val="000000"/>
          <w:sz w:val="28"/>
          <w:szCs w:val="28"/>
        </w:rPr>
        <w:t>е</w:t>
      </w:r>
      <w:r w:rsidRPr="00943D48">
        <w:rPr>
          <w:color w:val="000000"/>
          <w:sz w:val="28"/>
          <w:szCs w:val="28"/>
        </w:rPr>
        <w:t xml:space="preserve"> Совета сельского поселения Силантьевский сельсовет муниципального района </w:t>
      </w:r>
      <w:proofErr w:type="spellStart"/>
      <w:r w:rsidRPr="00943D48">
        <w:rPr>
          <w:color w:val="000000"/>
          <w:sz w:val="28"/>
          <w:szCs w:val="28"/>
        </w:rPr>
        <w:t>Бирский</w:t>
      </w:r>
      <w:proofErr w:type="spellEnd"/>
      <w:r w:rsidRPr="00943D48">
        <w:rPr>
          <w:color w:val="000000"/>
          <w:sz w:val="28"/>
          <w:szCs w:val="28"/>
        </w:rPr>
        <w:t xml:space="preserve"> район Республики Башкортостан:</w:t>
      </w:r>
    </w:p>
    <w:p w14:paraId="4CB77C53" w14:textId="6ED2E485" w:rsidR="00943D48" w:rsidRPr="00943D48" w:rsidRDefault="00943D48" w:rsidP="00943D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3D48">
        <w:rPr>
          <w:color w:val="000000"/>
          <w:sz w:val="28"/>
          <w:szCs w:val="28"/>
        </w:rPr>
        <w:t xml:space="preserve"> от 29.08.2024 № 7</w:t>
      </w:r>
      <w:r w:rsidR="008221F0">
        <w:rPr>
          <w:color w:val="000000"/>
          <w:sz w:val="28"/>
          <w:szCs w:val="28"/>
        </w:rPr>
        <w:t>2</w:t>
      </w:r>
      <w:r w:rsidRPr="00943D48">
        <w:rPr>
          <w:color w:val="000000"/>
          <w:sz w:val="28"/>
          <w:szCs w:val="28"/>
        </w:rPr>
        <w:t xml:space="preserve"> «Об утверждении Положения о муниципальном </w:t>
      </w:r>
      <w:r w:rsidR="008221F0">
        <w:rPr>
          <w:color w:val="000000"/>
          <w:sz w:val="28"/>
          <w:szCs w:val="28"/>
        </w:rPr>
        <w:t>жилищ</w:t>
      </w:r>
      <w:r w:rsidRPr="00943D48">
        <w:rPr>
          <w:color w:val="000000"/>
          <w:sz w:val="28"/>
          <w:szCs w:val="28"/>
        </w:rPr>
        <w:t xml:space="preserve">ном контроле на территории сельского поселения Силантьевский сельсовет муниципального района </w:t>
      </w:r>
      <w:proofErr w:type="spellStart"/>
      <w:r w:rsidRPr="00943D48">
        <w:rPr>
          <w:color w:val="000000"/>
          <w:sz w:val="28"/>
          <w:szCs w:val="28"/>
        </w:rPr>
        <w:t>Бирский</w:t>
      </w:r>
      <w:proofErr w:type="spellEnd"/>
      <w:r w:rsidR="00C6556F">
        <w:rPr>
          <w:color w:val="000000"/>
          <w:sz w:val="28"/>
          <w:szCs w:val="28"/>
        </w:rPr>
        <w:t xml:space="preserve"> район Республики Башкортостан».</w:t>
      </w:r>
    </w:p>
    <w:p w14:paraId="6967B35E" w14:textId="77777777" w:rsidR="00943D48" w:rsidRPr="00943D48" w:rsidRDefault="00943D48" w:rsidP="00943D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3D48">
        <w:rPr>
          <w:color w:val="000000"/>
          <w:sz w:val="28"/>
          <w:szCs w:val="28"/>
        </w:rPr>
        <w:t xml:space="preserve">3. </w:t>
      </w:r>
      <w:proofErr w:type="gramStart"/>
      <w:r w:rsidRPr="00943D48">
        <w:rPr>
          <w:color w:val="000000"/>
          <w:sz w:val="28"/>
          <w:szCs w:val="28"/>
        </w:rPr>
        <w:t>Контроль за</w:t>
      </w:r>
      <w:proofErr w:type="gramEnd"/>
      <w:r w:rsidRPr="00943D48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14:paraId="3EA1DD34" w14:textId="40D63ECD" w:rsidR="00943D48" w:rsidRDefault="00943D48" w:rsidP="008221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3D48">
        <w:rPr>
          <w:color w:val="000000"/>
          <w:sz w:val="28"/>
          <w:szCs w:val="28"/>
        </w:rPr>
        <w:t xml:space="preserve">4. Настоящее решение обнародовать в здании администрации сельского поселения Силантьевский сельсовет муниципального района </w:t>
      </w:r>
      <w:proofErr w:type="spellStart"/>
      <w:r w:rsidRPr="00943D48">
        <w:rPr>
          <w:color w:val="000000"/>
          <w:sz w:val="28"/>
          <w:szCs w:val="28"/>
        </w:rPr>
        <w:t>Бирский</w:t>
      </w:r>
      <w:proofErr w:type="spellEnd"/>
      <w:r w:rsidRPr="00943D48">
        <w:rPr>
          <w:color w:val="000000"/>
          <w:sz w:val="28"/>
          <w:szCs w:val="28"/>
        </w:rPr>
        <w:t xml:space="preserve"> район Республики Башкортостан (Республика Башкортостан, </w:t>
      </w:r>
      <w:proofErr w:type="spellStart"/>
      <w:r w:rsidRPr="00943D48">
        <w:rPr>
          <w:color w:val="000000"/>
          <w:sz w:val="28"/>
          <w:szCs w:val="28"/>
        </w:rPr>
        <w:t>Бирский</w:t>
      </w:r>
      <w:proofErr w:type="spellEnd"/>
      <w:r w:rsidRPr="00943D48">
        <w:rPr>
          <w:color w:val="000000"/>
          <w:sz w:val="28"/>
          <w:szCs w:val="28"/>
        </w:rPr>
        <w:t xml:space="preserve"> район,                      </w:t>
      </w:r>
      <w:r w:rsidRPr="00943D48">
        <w:rPr>
          <w:color w:val="000000"/>
          <w:sz w:val="28"/>
          <w:szCs w:val="28"/>
        </w:rPr>
        <w:lastRenderedPageBreak/>
        <w:t xml:space="preserve">с. Силантьево, ул. Восточная, д. 19) и разместить на официальном сайте администрации сельского поселения Силантьевский сельсовет муниципального района </w:t>
      </w:r>
      <w:proofErr w:type="spellStart"/>
      <w:r w:rsidRPr="00943D48">
        <w:rPr>
          <w:color w:val="000000"/>
          <w:sz w:val="28"/>
          <w:szCs w:val="28"/>
        </w:rPr>
        <w:t>Бирский</w:t>
      </w:r>
      <w:proofErr w:type="spellEnd"/>
      <w:r w:rsidRPr="00943D48">
        <w:rPr>
          <w:color w:val="000000"/>
          <w:sz w:val="28"/>
          <w:szCs w:val="28"/>
        </w:rPr>
        <w:t xml:space="preserve"> район Респ</w:t>
      </w:r>
      <w:r w:rsidR="008221F0">
        <w:rPr>
          <w:color w:val="000000"/>
          <w:sz w:val="28"/>
          <w:szCs w:val="28"/>
        </w:rPr>
        <w:t>ублики Башкортостан.</w:t>
      </w:r>
    </w:p>
    <w:p w14:paraId="00B36BCC" w14:textId="6EAD1D14" w:rsidR="00755710" w:rsidRPr="00603941" w:rsidRDefault="008221F0" w:rsidP="00943D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55710" w:rsidRPr="008C11DF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F17C47">
        <w:rPr>
          <w:color w:val="000000"/>
          <w:sz w:val="28"/>
          <w:szCs w:val="28"/>
        </w:rPr>
        <w:t xml:space="preserve">, </w:t>
      </w:r>
      <w:r w:rsidR="00F17C47" w:rsidRPr="00EC7C79">
        <w:rPr>
          <w:color w:val="000000"/>
          <w:sz w:val="28"/>
          <w:szCs w:val="28"/>
        </w:rPr>
        <w:t>за исключением</w:t>
      </w:r>
      <w:r w:rsidR="00C40F07">
        <w:rPr>
          <w:color w:val="000000"/>
          <w:sz w:val="28"/>
          <w:szCs w:val="28"/>
        </w:rPr>
        <w:t xml:space="preserve"> абзаца </w:t>
      </w:r>
      <w:r w:rsidR="004E7BC6">
        <w:rPr>
          <w:color w:val="000000"/>
          <w:sz w:val="28"/>
          <w:szCs w:val="28"/>
        </w:rPr>
        <w:t>четвертого</w:t>
      </w:r>
      <w:r w:rsidR="00DB4B74" w:rsidRPr="00EC7C79">
        <w:rPr>
          <w:color w:val="000000"/>
          <w:sz w:val="28"/>
          <w:szCs w:val="28"/>
        </w:rPr>
        <w:t xml:space="preserve"> </w:t>
      </w:r>
      <w:r w:rsidR="00F17C47" w:rsidRPr="00EC7C79">
        <w:rPr>
          <w:color w:val="000000"/>
          <w:sz w:val="28"/>
          <w:szCs w:val="28"/>
        </w:rPr>
        <w:t xml:space="preserve">пункта </w:t>
      </w:r>
      <w:r w:rsidR="00DB4B74" w:rsidRPr="00EC7C79">
        <w:rPr>
          <w:color w:val="000000"/>
          <w:sz w:val="28"/>
          <w:szCs w:val="28"/>
        </w:rPr>
        <w:t>5.1</w:t>
      </w:r>
      <w:r w:rsidR="00F17C47" w:rsidRPr="00EC7C79">
        <w:rPr>
          <w:color w:val="000000"/>
          <w:sz w:val="28"/>
          <w:szCs w:val="28"/>
        </w:rPr>
        <w:t xml:space="preserve"> </w:t>
      </w:r>
      <w:r w:rsidR="00DB4B74" w:rsidRPr="00EC7C79">
        <w:rPr>
          <w:color w:val="000000"/>
          <w:sz w:val="28"/>
          <w:szCs w:val="28"/>
        </w:rPr>
        <w:t>Положения</w:t>
      </w:r>
      <w:r w:rsidR="00F17C47" w:rsidRPr="00EC7C79">
        <w:rPr>
          <w:color w:val="000000"/>
          <w:sz w:val="28"/>
          <w:szCs w:val="28"/>
        </w:rPr>
        <w:t>, котор</w:t>
      </w:r>
      <w:r w:rsidR="00DB4B74" w:rsidRPr="00EC7C79">
        <w:rPr>
          <w:color w:val="000000"/>
          <w:sz w:val="28"/>
          <w:szCs w:val="28"/>
        </w:rPr>
        <w:t>ый</w:t>
      </w:r>
      <w:r w:rsidR="00F17C47" w:rsidRPr="00EC7C79">
        <w:rPr>
          <w:color w:val="000000"/>
          <w:sz w:val="28"/>
          <w:szCs w:val="28"/>
        </w:rPr>
        <w:t xml:space="preserve"> вступает в силу с 1 сентября 2025 года</w:t>
      </w:r>
      <w:r w:rsidR="00B05183" w:rsidRPr="00EC7C79">
        <w:rPr>
          <w:color w:val="000000"/>
          <w:sz w:val="28"/>
          <w:szCs w:val="28"/>
        </w:rPr>
        <w:t>.</w:t>
      </w:r>
    </w:p>
    <w:p w14:paraId="3F28201C" w14:textId="78661B57" w:rsidR="00755710" w:rsidRDefault="00755710" w:rsidP="00E97E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FAA13CF" w14:textId="77777777" w:rsidR="00C347E6" w:rsidRDefault="00C347E6" w:rsidP="00E97E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AC6C1D8" w14:textId="77777777" w:rsidR="00C347E6" w:rsidRPr="00D16ADB" w:rsidRDefault="00C347E6" w:rsidP="00E97E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39E0664" w14:textId="77777777" w:rsidR="00C6556F" w:rsidRPr="00C6556F" w:rsidRDefault="00C6556F" w:rsidP="00C6556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C6556F">
        <w:rPr>
          <w:sz w:val="28"/>
          <w:szCs w:val="28"/>
        </w:rPr>
        <w:t xml:space="preserve">Председатель Совета </w:t>
      </w:r>
    </w:p>
    <w:p w14:paraId="0067EB72" w14:textId="77777777" w:rsidR="00C6556F" w:rsidRPr="00C6556F" w:rsidRDefault="00C6556F" w:rsidP="00C6556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C6556F">
        <w:rPr>
          <w:sz w:val="28"/>
          <w:szCs w:val="28"/>
        </w:rPr>
        <w:t xml:space="preserve">сельского поселения                                                                      З.З. </w:t>
      </w:r>
      <w:proofErr w:type="spellStart"/>
      <w:r w:rsidRPr="00C6556F">
        <w:rPr>
          <w:sz w:val="28"/>
          <w:szCs w:val="28"/>
        </w:rPr>
        <w:t>Шайхлисламов</w:t>
      </w:r>
      <w:proofErr w:type="spellEnd"/>
    </w:p>
    <w:p w14:paraId="2DC021F9" w14:textId="77777777" w:rsidR="00C6556F" w:rsidRPr="00C6556F" w:rsidRDefault="00C6556F" w:rsidP="00C6556F">
      <w:pPr>
        <w:tabs>
          <w:tab w:val="left" w:pos="1000"/>
          <w:tab w:val="left" w:pos="2552"/>
        </w:tabs>
        <w:ind w:firstLine="709"/>
        <w:jc w:val="both"/>
        <w:rPr>
          <w:sz w:val="28"/>
          <w:szCs w:val="28"/>
        </w:rPr>
      </w:pPr>
    </w:p>
    <w:p w14:paraId="77197B32" w14:textId="3EE411B8" w:rsidR="00755710" w:rsidRPr="009A03EB" w:rsidRDefault="00C6556F" w:rsidP="00C6556F">
      <w:pPr>
        <w:tabs>
          <w:tab w:val="left" w:pos="1000"/>
          <w:tab w:val="left" w:pos="2552"/>
        </w:tabs>
        <w:ind w:firstLine="709"/>
        <w:jc w:val="both"/>
        <w:rPr>
          <w:sz w:val="28"/>
          <w:szCs w:val="28"/>
        </w:rPr>
      </w:pPr>
      <w:r w:rsidRPr="00C6556F">
        <w:rPr>
          <w:sz w:val="28"/>
          <w:szCs w:val="28"/>
        </w:rPr>
        <w:tab/>
      </w:r>
    </w:p>
    <w:p w14:paraId="58DF00D2" w14:textId="77777777" w:rsidR="00755710" w:rsidRDefault="00755710" w:rsidP="00E97E4C">
      <w:pPr>
        <w:spacing w:line="240" w:lineRule="exact"/>
        <w:ind w:firstLine="709"/>
        <w:jc w:val="center"/>
        <w:rPr>
          <w:sz w:val="28"/>
          <w:szCs w:val="28"/>
        </w:rPr>
      </w:pPr>
    </w:p>
    <w:p w14:paraId="065DB6AE" w14:textId="77777777" w:rsidR="00B05183" w:rsidRDefault="00B05183" w:rsidP="00E97E4C">
      <w:pPr>
        <w:spacing w:line="240" w:lineRule="exact"/>
        <w:ind w:firstLine="709"/>
        <w:jc w:val="center"/>
        <w:rPr>
          <w:sz w:val="28"/>
          <w:szCs w:val="28"/>
        </w:rPr>
      </w:pPr>
    </w:p>
    <w:p w14:paraId="173CBF7F" w14:textId="77777777" w:rsidR="009266BD" w:rsidRDefault="009266BD" w:rsidP="00E97E4C">
      <w:pPr>
        <w:spacing w:line="240" w:lineRule="exact"/>
        <w:ind w:firstLine="709"/>
        <w:jc w:val="center"/>
        <w:rPr>
          <w:sz w:val="28"/>
          <w:szCs w:val="28"/>
        </w:rPr>
        <w:sectPr w:rsidR="009266BD" w:rsidSect="00943D48">
          <w:headerReference w:type="even" r:id="rId11"/>
          <w:headerReference w:type="default" r:id="rId12"/>
          <w:type w:val="continuous"/>
          <w:pgSz w:w="11906" w:h="16838"/>
          <w:pgMar w:top="284" w:right="567" w:bottom="1134" w:left="1134" w:header="720" w:footer="720" w:gutter="0"/>
          <w:cols w:space="720"/>
          <w:titlePg/>
          <w:docGrid w:linePitch="381"/>
        </w:sectPr>
      </w:pPr>
    </w:p>
    <w:p w14:paraId="40C3B66F" w14:textId="77777777" w:rsidR="00B05183" w:rsidRPr="00D16ADB" w:rsidRDefault="00B05183" w:rsidP="009266BD">
      <w:pPr>
        <w:spacing w:line="240" w:lineRule="exact"/>
        <w:ind w:left="5954"/>
        <w:rPr>
          <w:color w:val="000000"/>
        </w:rPr>
      </w:pPr>
    </w:p>
    <w:p w14:paraId="346AE12C" w14:textId="77777777" w:rsidR="00C6556F" w:rsidRDefault="00C6556F" w:rsidP="00C6556F">
      <w:pPr>
        <w:ind w:firstLine="709"/>
        <w:jc w:val="right"/>
      </w:pPr>
      <w:r>
        <w:t>УТВЕРЖДЕНО</w:t>
      </w:r>
    </w:p>
    <w:p w14:paraId="034D1175" w14:textId="77777777" w:rsidR="00C6556F" w:rsidRDefault="00C6556F" w:rsidP="00C6556F">
      <w:pPr>
        <w:ind w:firstLine="709"/>
        <w:jc w:val="right"/>
      </w:pPr>
      <w:r>
        <w:t>решением Совета</w:t>
      </w:r>
    </w:p>
    <w:p w14:paraId="3EA35905" w14:textId="77777777" w:rsidR="00C6556F" w:rsidRDefault="00C6556F" w:rsidP="00C6556F">
      <w:pPr>
        <w:ind w:firstLine="709"/>
        <w:jc w:val="right"/>
      </w:pPr>
      <w:r>
        <w:t xml:space="preserve">сельского поселения Силантьевский </w:t>
      </w:r>
    </w:p>
    <w:p w14:paraId="1B9AF268" w14:textId="77777777" w:rsidR="00C6556F" w:rsidRDefault="00C6556F" w:rsidP="00C6556F">
      <w:pPr>
        <w:ind w:firstLine="709"/>
        <w:jc w:val="right"/>
      </w:pPr>
      <w:r>
        <w:t xml:space="preserve">сельсовет муниципального района </w:t>
      </w:r>
    </w:p>
    <w:p w14:paraId="2252453E" w14:textId="77777777" w:rsidR="00C6556F" w:rsidRDefault="00C6556F" w:rsidP="00C6556F">
      <w:pPr>
        <w:ind w:firstLine="709"/>
        <w:jc w:val="right"/>
      </w:pPr>
      <w:proofErr w:type="spellStart"/>
      <w:r>
        <w:t>Бирский</w:t>
      </w:r>
      <w:proofErr w:type="spellEnd"/>
      <w:r>
        <w:t xml:space="preserve"> район Республики Башкортостан </w:t>
      </w:r>
    </w:p>
    <w:p w14:paraId="7FA50D19" w14:textId="49371D9C" w:rsidR="00755710" w:rsidRPr="00D16ADB" w:rsidRDefault="00C6556F" w:rsidP="00C6556F">
      <w:pPr>
        <w:ind w:firstLine="709"/>
        <w:jc w:val="right"/>
        <w:rPr>
          <w:color w:val="000000"/>
          <w:sz w:val="17"/>
          <w:szCs w:val="17"/>
        </w:rPr>
      </w:pPr>
      <w:r>
        <w:t>от «08» июля 2025 № 147</w:t>
      </w:r>
    </w:p>
    <w:p w14:paraId="79F483E5" w14:textId="77777777" w:rsidR="00755710" w:rsidRPr="00D16ADB" w:rsidRDefault="00755710" w:rsidP="00E97E4C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14:paraId="0C1E3475" w14:textId="22CE68C7" w:rsidR="00C6556F" w:rsidRPr="00C6556F" w:rsidRDefault="00C6556F" w:rsidP="00C6556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6556F">
        <w:rPr>
          <w:b/>
          <w:bCs/>
          <w:color w:val="000000"/>
          <w:sz w:val="28"/>
          <w:szCs w:val="28"/>
        </w:rPr>
        <w:t xml:space="preserve">Положение о муниципальном </w:t>
      </w:r>
      <w:r>
        <w:rPr>
          <w:b/>
          <w:bCs/>
          <w:color w:val="000000"/>
          <w:sz w:val="28"/>
          <w:szCs w:val="28"/>
        </w:rPr>
        <w:t>жилищ</w:t>
      </w:r>
      <w:r w:rsidRPr="00C6556F">
        <w:rPr>
          <w:b/>
          <w:bCs/>
          <w:color w:val="000000"/>
          <w:sz w:val="28"/>
          <w:szCs w:val="28"/>
        </w:rPr>
        <w:t>ном контроле</w:t>
      </w:r>
    </w:p>
    <w:p w14:paraId="7DCF33C2" w14:textId="77777777" w:rsidR="00C6556F" w:rsidRPr="00C6556F" w:rsidRDefault="00C6556F" w:rsidP="00C6556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6556F">
        <w:rPr>
          <w:b/>
          <w:bCs/>
          <w:color w:val="000000"/>
          <w:sz w:val="28"/>
          <w:szCs w:val="28"/>
        </w:rPr>
        <w:t>на территории сельского поселения Силантьевский сельсовет</w:t>
      </w:r>
    </w:p>
    <w:p w14:paraId="11018FB7" w14:textId="77777777" w:rsidR="00C6556F" w:rsidRPr="00C6556F" w:rsidRDefault="00C6556F" w:rsidP="00C6556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6556F">
        <w:rPr>
          <w:b/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Pr="00C6556F">
        <w:rPr>
          <w:b/>
          <w:bCs/>
          <w:color w:val="000000"/>
          <w:sz w:val="28"/>
          <w:szCs w:val="28"/>
        </w:rPr>
        <w:t>Бирский</w:t>
      </w:r>
      <w:proofErr w:type="spellEnd"/>
      <w:r w:rsidRPr="00C6556F">
        <w:rPr>
          <w:b/>
          <w:bCs/>
          <w:color w:val="000000"/>
          <w:sz w:val="28"/>
          <w:szCs w:val="28"/>
        </w:rPr>
        <w:t xml:space="preserve"> район Республики Башкортостан</w:t>
      </w:r>
    </w:p>
    <w:p w14:paraId="03B3C010" w14:textId="77777777" w:rsidR="00755710" w:rsidRPr="00D16ADB" w:rsidRDefault="00755710" w:rsidP="00E97E4C">
      <w:pPr>
        <w:spacing w:line="360" w:lineRule="auto"/>
        <w:ind w:firstLine="709"/>
        <w:jc w:val="center"/>
      </w:pPr>
    </w:p>
    <w:p w14:paraId="67D8DECF" w14:textId="69832437" w:rsidR="00B35CD6" w:rsidRPr="00C6556F" w:rsidRDefault="00755710" w:rsidP="00C6556F">
      <w:pPr>
        <w:pStyle w:val="ConsPlusNormal"/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0B3151CA" w14:textId="2B225449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организации и осуществления муниципального </w:t>
      </w:r>
      <w:r w:rsidR="00C6556F">
        <w:rPr>
          <w:rFonts w:ascii="Times New Roman" w:hAnsi="Times New Roman" w:cs="Times New Roman"/>
          <w:color w:val="000000"/>
          <w:sz w:val="28"/>
          <w:szCs w:val="28"/>
        </w:rPr>
        <w:t>жилищ</w:t>
      </w:r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контроля на территории сельского поселения Силантьевский сельсовет муниципального района </w:t>
      </w:r>
      <w:proofErr w:type="spellStart"/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>Бирский</w:t>
      </w:r>
      <w:proofErr w:type="spellEnd"/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контроль).</w:t>
      </w:r>
    </w:p>
    <w:p w14:paraId="01D37773" w14:textId="77777777" w:rsidR="006B6DCB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E2FE9E" w14:textId="101B9CDE" w:rsidR="006B6DCB" w:rsidRDefault="006B6DCB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</w:t>
      </w:r>
      <w:r w:rsidR="00755710" w:rsidRPr="004049D8">
        <w:rPr>
          <w:rFonts w:ascii="Times New Roman" w:hAnsi="Times New Roman" w:cs="Times New Roman"/>
          <w:color w:val="000000"/>
        </w:rPr>
        <w:t>–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пунктах 1-12 </w:t>
      </w:r>
      <w:r w:rsidR="007C4ECA"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>статьи 20 Жилищного Кодекса Российской Федерации</w:t>
      </w:r>
      <w:r w:rsidR="00F1372B">
        <w:rPr>
          <w:rFonts w:ascii="Times New Roman" w:hAnsi="Times New Roman" w:cs="Times New Roman"/>
          <w:color w:val="000000"/>
          <w:sz w:val="28"/>
          <w:szCs w:val="28"/>
        </w:rPr>
        <w:t>, в отношении муниципального жилищного фонда</w:t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>(далее – обязательные требования)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C3D251" w14:textId="10535E72" w:rsidR="006B6DCB" w:rsidRDefault="006B6DCB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решений, принимаемых по результатам </w:t>
      </w:r>
      <w:r w:rsidR="00C347E6" w:rsidRPr="006B6DCB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2F052D" w14:textId="6E98EA08" w:rsidR="005243AB" w:rsidRPr="005243AB" w:rsidRDefault="005243AB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937281" w:rsidRPr="0093728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Силантьевский сельсовет муниципального района </w:t>
      </w:r>
      <w:proofErr w:type="spellStart"/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>Бирский</w:t>
      </w:r>
      <w:proofErr w:type="spellEnd"/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Силантьевский сельсовет муниципального района </w:t>
      </w:r>
      <w:proofErr w:type="spellStart"/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>Бирский</w:t>
      </w:r>
      <w:proofErr w:type="spellEnd"/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Администрация). </w:t>
      </w:r>
    </w:p>
    <w:p w14:paraId="2FE642D3" w14:textId="0268B46F" w:rsidR="005243AB" w:rsidRPr="005243AB" w:rsidRDefault="005243AB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являются </w:t>
      </w:r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Управляющий делами сельского поселения Силантьевский сельсовет муниципального района </w:t>
      </w:r>
      <w:proofErr w:type="spellStart"/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>Бирский</w:t>
      </w:r>
      <w:proofErr w:type="spellEnd"/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</w:p>
    <w:p w14:paraId="2F9E6A53" w14:textId="326C70B8" w:rsidR="005243AB" w:rsidRPr="005243AB" w:rsidRDefault="005243AB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61CB8A" w14:textId="2C6E6218" w:rsidR="005243AB" w:rsidRPr="005243AB" w:rsidRDefault="005243AB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 w:rsidRPr="007502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>дминистрации, уполномоченными на принятие решений о проведении контрольных мероприятий явля</w:t>
      </w:r>
      <w:r w:rsidR="00C655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gramEnd"/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 w:rsidRPr="0075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C6556F" w:rsidRPr="00C6556F">
        <w:t xml:space="preserve"> </w:t>
      </w:r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Силантьевский сельсовет муниципального района </w:t>
      </w:r>
      <w:proofErr w:type="spellStart"/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>Бирский</w:t>
      </w:r>
      <w:proofErr w:type="spellEnd"/>
      <w:r w:rsidR="00C6556F" w:rsidRPr="00C6556F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, в должностные обязанности которого в соответствии с его должностной инструкцией входит </w:t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осуществление полномочий по муниципальному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5025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5025D" w:rsidRPr="005243AB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21CA61B9" w14:textId="04D07D72" w:rsidR="005243AB" w:rsidRPr="005243AB" w:rsidRDefault="005243AB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4D2A17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права, обязанности и несут ответственность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4DE33C36" w14:textId="1A681B08" w:rsidR="005243AB" w:rsidRPr="005243AB" w:rsidRDefault="005243AB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14:paraId="43A9BE08" w14:textId="39F9C897" w:rsidR="003A741C" w:rsidRDefault="005243AB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E7A6E3" w14:textId="43DCA0A3" w:rsidR="003A741C" w:rsidRDefault="003A741C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контролируемых лиц, в рамках которых должны </w:t>
      </w:r>
      <w:r w:rsidR="00D53FDE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</w:t>
      </w:r>
      <w:r w:rsidRPr="001B43D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A2C0092" w14:textId="50FB51E5" w:rsidR="00BD0276" w:rsidRDefault="00BD0276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14:paraId="53B2C0FD" w14:textId="0E21DC40" w:rsidR="00177547" w:rsidRDefault="003A741C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многоквартирных домах, в которых </w:t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</w:t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</w:t>
      </w:r>
      <w:r w:rsidR="00FD76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>к муниципальному жилищному фонду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>, и другие объекты, к которым предъявляются обязательные требования.</w:t>
      </w:r>
    </w:p>
    <w:p w14:paraId="44FD150D" w14:textId="37CF8BF4" w:rsidR="005243AB" w:rsidRDefault="00E7202E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>1.</w:t>
      </w:r>
      <w:r w:rsidR="005243AB">
        <w:rPr>
          <w:rFonts w:ascii="Times New Roman" w:hAnsi="Times New Roman" w:cs="Times New Roman"/>
          <w:sz w:val="28"/>
        </w:rPr>
        <w:t>7</w:t>
      </w:r>
      <w:r w:rsidRPr="001F3D09">
        <w:rPr>
          <w:rFonts w:ascii="Times New Roman" w:hAnsi="Times New Roman" w:cs="Times New Roman"/>
          <w:sz w:val="28"/>
        </w:rPr>
        <w:t xml:space="preserve">. </w:t>
      </w:r>
      <w:r w:rsidR="005243AB" w:rsidRPr="005243AB">
        <w:rPr>
          <w:rFonts w:ascii="Times New Roman" w:hAnsi="Times New Roman" w:cs="Times New Roman"/>
          <w:sz w:val="28"/>
        </w:rPr>
        <w:t xml:space="preserve">Администрацией в рамках муниципального </w:t>
      </w:r>
      <w:r w:rsidR="00747655">
        <w:rPr>
          <w:rFonts w:ascii="Times New Roman" w:hAnsi="Times New Roman" w:cs="Times New Roman"/>
          <w:sz w:val="28"/>
        </w:rPr>
        <w:t>жилищного</w:t>
      </w:r>
      <w:r w:rsidR="005243AB">
        <w:rPr>
          <w:rFonts w:ascii="Times New Roman" w:hAnsi="Times New Roman" w:cs="Times New Roman"/>
          <w:sz w:val="28"/>
        </w:rPr>
        <w:t xml:space="preserve"> </w:t>
      </w:r>
      <w:r w:rsidR="005243AB" w:rsidRPr="005243AB">
        <w:rPr>
          <w:rFonts w:ascii="Times New Roman" w:hAnsi="Times New Roman" w:cs="Times New Roman"/>
          <w:sz w:val="28"/>
        </w:rPr>
        <w:t xml:space="preserve">контроля обеспечивается учет объектов контроля </w:t>
      </w:r>
      <w:r w:rsidR="00C368F2" w:rsidRPr="00C368F2">
        <w:rPr>
          <w:rFonts w:ascii="Times New Roman" w:hAnsi="Times New Roman" w:cs="Times New Roman"/>
          <w:sz w:val="28"/>
        </w:rPr>
        <w:t xml:space="preserve"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</w:t>
      </w:r>
      <w:r w:rsidR="005319F5">
        <w:rPr>
          <w:rFonts w:ascii="Times New Roman" w:hAnsi="Times New Roman" w:cs="Times New Roman"/>
          <w:sz w:val="28"/>
        </w:rPr>
        <w:br/>
      </w:r>
      <w:r w:rsidR="00C368F2" w:rsidRPr="00C368F2">
        <w:rPr>
          <w:rFonts w:ascii="Times New Roman" w:hAnsi="Times New Roman" w:cs="Times New Roman"/>
          <w:sz w:val="28"/>
        </w:rPr>
        <w:t>в порядке, определенном Правительством Российской Федерации</w:t>
      </w:r>
      <w:r w:rsidR="006A22B5">
        <w:rPr>
          <w:rFonts w:ascii="Times New Roman" w:hAnsi="Times New Roman" w:cs="Times New Roman"/>
          <w:sz w:val="28"/>
        </w:rPr>
        <w:t>.</w:t>
      </w:r>
    </w:p>
    <w:p w14:paraId="03AA7DE1" w14:textId="539C85A2" w:rsidR="00E7202E" w:rsidRPr="001F3D09" w:rsidRDefault="00E7202E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35FF5354" w14:textId="3038DF46" w:rsidR="00E7202E" w:rsidRPr="001F3D09" w:rsidRDefault="00E7202E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При осуществлении учета объектов контроля на контролируемых лиц </w:t>
      </w:r>
      <w:r w:rsidR="00BD027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не может возлагаться обязанность по представлению сведений, документов, </w:t>
      </w:r>
      <w:r w:rsidR="005319F5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7C7B749F" w14:textId="3749953B" w:rsidR="00755710" w:rsidRDefault="005243AB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14:paraId="422F7755" w14:textId="77777777" w:rsidR="000643E4" w:rsidRPr="004049D8" w:rsidRDefault="000643E4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60441" w14:textId="72B22752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14:paraId="5E4DFB44" w14:textId="77777777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D4EBF" w14:textId="198DD8AE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2C406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определяющего выбор профилактических мероприятий и контрольных мероприятий, их содержание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>(в том числе объем проверяемых обязательных требован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 xml:space="preserve">ий), интенсивность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920F91" w14:textId="7D8132EA" w:rsidR="00FE5486" w:rsidRPr="00FE5486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14:paraId="151B95DB" w14:textId="77777777" w:rsidR="00FE5486" w:rsidRDefault="00FE5486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в Приложении № 1 к настоящему Положению.</w:t>
      </w:r>
    </w:p>
    <w:p w14:paraId="7A750033" w14:textId="77777777" w:rsidR="00FE5486" w:rsidRDefault="00FE5486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14:paraId="594AE565" w14:textId="10DA3EFF" w:rsidR="00FE082D" w:rsidRDefault="00FE082D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критерии риска не устанавливаются. </w:t>
      </w:r>
    </w:p>
    <w:p w14:paraId="3C5A82A2" w14:textId="77777777" w:rsidR="00BE1841" w:rsidRPr="004049D8" w:rsidRDefault="00BE1841" w:rsidP="007B0E2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F99C2A" w14:textId="16E394C1" w:rsidR="00755710" w:rsidRPr="004049D8" w:rsidRDefault="00755710" w:rsidP="007B0E2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 w:rsid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жилищного контроля</w:t>
      </w:r>
    </w:p>
    <w:p w14:paraId="20E8C02A" w14:textId="77777777" w:rsidR="00755710" w:rsidRPr="004049D8" w:rsidRDefault="00755710" w:rsidP="007B0E2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20DAFC" w14:textId="71BE4D4C" w:rsidR="00755710" w:rsidRPr="004049D8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CA082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14:paraId="7018C098" w14:textId="41F1AAA3" w:rsidR="002A4207" w:rsidRPr="002A4207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14:paraId="4CF24D4B" w14:textId="77777777" w:rsidR="002A4207" w:rsidRDefault="002A4207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14:paraId="5C2AD45E" w14:textId="30139C8C" w:rsidR="00755710" w:rsidRPr="004049D8" w:rsidRDefault="002A4207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 xml:space="preserve">вляет информацию об этом </w:t>
      </w:r>
      <w:r w:rsidR="0075025D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D62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 xml:space="preserve">, либо в случаях, предусмотренных Федеральным законом № 248-ФЗ, принимает меры, указанные в статье 90 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gramEnd"/>
      <w:r w:rsidR="00504A32">
        <w:rPr>
          <w:rFonts w:ascii="Times New Roman" w:hAnsi="Times New Roman" w:cs="Times New Roman"/>
          <w:color w:val="000000"/>
          <w:sz w:val="28"/>
          <w:szCs w:val="28"/>
        </w:rPr>
        <w:t xml:space="preserve"> закона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2200A6" w14:textId="044233D8" w:rsidR="00755710" w:rsidRPr="004049D8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6B07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14:paraId="1D7FCCBA" w14:textId="77777777" w:rsidR="00755710" w:rsidRPr="004049D8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A5F79AE" w14:textId="22721FF5" w:rsidR="00755710" w:rsidRPr="004049D8" w:rsidRDefault="006420E5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14:paraId="7BCBE27F" w14:textId="4423019E" w:rsidR="00755710" w:rsidRPr="004049D8" w:rsidRDefault="006420E5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57BD1D9E" w14:textId="77D4BE64" w:rsidR="00755710" w:rsidRPr="004049D8" w:rsidRDefault="006420E5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14:paraId="0D261D6E" w14:textId="2CA83E64" w:rsidR="00755710" w:rsidRDefault="00755710" w:rsidP="007B0E2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9D8">
        <w:rPr>
          <w:color w:val="000000"/>
          <w:sz w:val="28"/>
          <w:szCs w:val="28"/>
        </w:rPr>
        <w:lastRenderedPageBreak/>
        <w:t>3.</w:t>
      </w:r>
      <w:r w:rsidR="0063475F">
        <w:rPr>
          <w:color w:val="000000"/>
          <w:sz w:val="28"/>
          <w:szCs w:val="28"/>
        </w:rPr>
        <w:t>5</w:t>
      </w:r>
      <w:r w:rsidRPr="004049D8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>
        <w:rPr>
          <w:color w:val="000000"/>
          <w:sz w:val="28"/>
          <w:szCs w:val="28"/>
        </w:rPr>
        <w:t>, предусмотренных частью 3 стати 46 Федерального закона № 248-ФЗ</w:t>
      </w:r>
      <w:r w:rsidRPr="004049D8">
        <w:rPr>
          <w:color w:val="000000"/>
          <w:sz w:val="28"/>
          <w:szCs w:val="28"/>
        </w:rPr>
        <w:t xml:space="preserve"> </w:t>
      </w:r>
      <w:r w:rsidR="006A22B5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на официальном сайте </w:t>
      </w:r>
      <w:r w:rsidR="00796B07">
        <w:rPr>
          <w:color w:val="000000"/>
          <w:sz w:val="28"/>
          <w:szCs w:val="28"/>
        </w:rPr>
        <w:t>А</w:t>
      </w:r>
      <w:r w:rsidR="00796B07" w:rsidRPr="004049D8">
        <w:rPr>
          <w:color w:val="000000"/>
          <w:sz w:val="28"/>
          <w:szCs w:val="28"/>
        </w:rPr>
        <w:t xml:space="preserve">дминистрации </w:t>
      </w:r>
      <w:r w:rsidRPr="004049D8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DC61DC4" w14:textId="3E2734EE" w:rsidR="00796B07" w:rsidRPr="004049D8" w:rsidRDefault="00796B07" w:rsidP="007B0E25">
      <w:pPr>
        <w:ind w:firstLine="709"/>
        <w:jc w:val="both"/>
        <w:rPr>
          <w:color w:val="000000"/>
          <w:sz w:val="28"/>
          <w:szCs w:val="28"/>
        </w:rPr>
      </w:pPr>
      <w:r w:rsidRPr="00796B07">
        <w:rPr>
          <w:color w:val="000000"/>
          <w:sz w:val="28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796B07">
        <w:rPr>
          <w:color w:val="000000"/>
          <w:sz w:val="28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 w:val="28"/>
          <w:szCs w:val="28"/>
        </w:rPr>
        <w:br/>
      </w:r>
      <w:r w:rsidRPr="00796B07">
        <w:rPr>
          <w:color w:val="000000"/>
          <w:sz w:val="28"/>
          <w:szCs w:val="28"/>
        </w:rPr>
        <w:t>5 рабочих дней с момента их изменения.</w:t>
      </w:r>
    </w:p>
    <w:p w14:paraId="122AC6CA" w14:textId="551A090A" w:rsidR="00BF3FDC" w:rsidRDefault="00755710" w:rsidP="007B0E25">
      <w:pPr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6</w:t>
      </w:r>
      <w:r w:rsidRPr="004049D8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4049D8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0A211D2" w14:textId="3A6B0EDE" w:rsidR="00641C82" w:rsidRDefault="00641C82" w:rsidP="007B0E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 w:val="28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 w:val="28"/>
          <w:szCs w:val="28"/>
        </w:rPr>
        <w:t xml:space="preserve">статьей 49 Федерального закона </w:t>
      </w:r>
      <w:r w:rsidRPr="00641C82">
        <w:rPr>
          <w:color w:val="000000"/>
          <w:sz w:val="28"/>
          <w:szCs w:val="28"/>
        </w:rPr>
        <w:t>№ 248-ФЗ.</w:t>
      </w:r>
    </w:p>
    <w:p w14:paraId="4328EE7D" w14:textId="4D6E5DD1" w:rsidR="007E6F37" w:rsidRPr="004049D8" w:rsidRDefault="007E6F37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14:paraId="0A2C34CB" w14:textId="3C385323" w:rsidR="004B59B0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9E9CFD" w14:textId="1FAF89D1" w:rsidR="002A4207" w:rsidRDefault="002A4207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носителе почтовым отправлением,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40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>нарочно с отметкой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с использованием Е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(функций) (далее – Единый портал).</w:t>
      </w:r>
    </w:p>
    <w:p w14:paraId="088D3277" w14:textId="77777777" w:rsidR="002A4207" w:rsidRPr="002A4207" w:rsidRDefault="002A4207" w:rsidP="007B0E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14:paraId="2BD5BBA0" w14:textId="1E11EC73" w:rsidR="002A4207" w:rsidRPr="002A4207" w:rsidRDefault="002A4207" w:rsidP="007B0E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</w:p>
    <w:p w14:paraId="418BAC09" w14:textId="77777777" w:rsidR="002A4207" w:rsidRPr="002A4207" w:rsidRDefault="002A4207" w:rsidP="007B0E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14:paraId="749F6943" w14:textId="30A8C33B" w:rsidR="002A4207" w:rsidRDefault="002A4207" w:rsidP="007B0E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в) доводы, на основании которых контролируемое лицо не согласен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14:paraId="14513F59" w14:textId="22962461" w:rsidR="00BB4074" w:rsidRDefault="00755710" w:rsidP="007B0E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984FD0">
        <w:rPr>
          <w:color w:val="000000"/>
          <w:sz w:val="28"/>
          <w:szCs w:val="28"/>
          <w:lang w:eastAsia="zh-CN"/>
        </w:rPr>
        <w:lastRenderedPageBreak/>
        <w:t xml:space="preserve">Возражение </w:t>
      </w:r>
      <w:r w:rsidR="00BB4074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>
        <w:rPr>
          <w:color w:val="000000"/>
          <w:sz w:val="28"/>
          <w:szCs w:val="28"/>
          <w:lang w:eastAsia="zh-CN"/>
        </w:rPr>
        <w:t>А</w:t>
      </w:r>
      <w:r w:rsidR="00BB4074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>
        <w:rPr>
          <w:color w:val="000000"/>
          <w:sz w:val="28"/>
          <w:szCs w:val="28"/>
          <w:lang w:eastAsia="zh-CN"/>
        </w:rPr>
        <w:t>регистрации</w:t>
      </w:r>
      <w:r w:rsidR="00BB4074">
        <w:rPr>
          <w:color w:val="000000"/>
          <w:sz w:val="28"/>
          <w:szCs w:val="28"/>
          <w:lang w:eastAsia="zh-CN"/>
        </w:rPr>
        <w:t xml:space="preserve">. </w:t>
      </w:r>
    </w:p>
    <w:p w14:paraId="18C16F35" w14:textId="7714953D" w:rsidR="00755710" w:rsidRPr="00984FD0" w:rsidRDefault="00755710" w:rsidP="007B0E25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4049D8">
        <w:rPr>
          <w:color w:val="000000"/>
          <w:sz w:val="28"/>
          <w:szCs w:val="28"/>
        </w:rPr>
        <w:t xml:space="preserve">В результате рассмотрения возражения контролируемому лицу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в письменной форме или в форме электронного документа направляется ответ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с информацией о согласии или несогласии с возражением. В случае несогласия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с возражением в ответе указываются соответствующие обоснования.</w:t>
      </w:r>
    </w:p>
    <w:p w14:paraId="0CC61A88" w14:textId="2C46CDDA" w:rsidR="00365DDD" w:rsidRDefault="00755710" w:rsidP="007B0E25">
      <w:pPr>
        <w:pStyle w:val="aff4"/>
        <w:tabs>
          <w:tab w:val="left" w:pos="1134"/>
        </w:tabs>
        <w:ind w:left="0" w:firstLine="709"/>
        <w:jc w:val="both"/>
      </w:pPr>
      <w:r w:rsidRPr="004049D8">
        <w:rPr>
          <w:rFonts w:ascii="Times New Roman" w:hAnsi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</w:t>
      </w:r>
      <w:r w:rsidR="005319F5">
        <w:rPr>
          <w:rFonts w:ascii="Times New Roman" w:hAnsi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/>
          <w:color w:val="000000"/>
          <w:sz w:val="28"/>
          <w:szCs w:val="28"/>
        </w:rPr>
        <w:t>видео-конференц-связи, на личном приеме либо в ходе проведения профилактических мероприятий, контрольных мероприятий</w:t>
      </w:r>
      <w:r w:rsidR="00365DDD">
        <w:rPr>
          <w:rFonts w:ascii="Times New Roman" w:hAnsi="Times New Roman"/>
          <w:color w:val="000000"/>
          <w:sz w:val="28"/>
          <w:szCs w:val="28"/>
        </w:rPr>
        <w:t>.</w:t>
      </w:r>
    </w:p>
    <w:p w14:paraId="152F0BF1" w14:textId="671FCED9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14:paraId="48E9CB02" w14:textId="555684E6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14:paraId="4C1DD6E1" w14:textId="3F46A7CC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14:paraId="2FC956B2" w14:textId="77777777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5A0FC626" w14:textId="415C75BD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>
        <w:rPr>
          <w:rFonts w:ascii="Times New Roman" w:hAnsi="Times New Roman" w:cs="Times New Roman"/>
          <w:color w:val="000000"/>
          <w:sz w:val="28"/>
          <w:szCs w:val="28"/>
        </w:rPr>
        <w:t>льный 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14:paraId="2A3197B1" w14:textId="7BF4DC8E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14:paraId="34E2BE95" w14:textId="20585A01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14:paraId="79B62521" w14:textId="73355CEB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контролируемым лицом представлен письменный запрос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14:paraId="5BBB5C5F" w14:textId="613A9CC1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14:paraId="3DD38C3E" w14:textId="77777777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7B7F74B" w14:textId="3353DD24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14:paraId="6796F11A" w14:textId="429D1648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4AC7233" w14:textId="335789B7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Информация, ставшая известной должностному лицу, уполномоченному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использоваться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14:paraId="06A5DCC2" w14:textId="1A04E9C9" w:rsidR="00755710" w:rsidRPr="004049D8" w:rsidRDefault="00755710" w:rsidP="007B0E2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14:paraId="2412A3DE" w14:textId="53E40007" w:rsidR="00755710" w:rsidRPr="004049D8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25479F" w14:textId="6A546A8A" w:rsidR="00755710" w:rsidRPr="004049D8" w:rsidRDefault="000469EC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7C566F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4049D8">
        <w:rPr>
          <w:rFonts w:ascii="Times New Roman" w:hAnsi="Times New Roman" w:cs="Times New Roman"/>
          <w:sz w:val="28"/>
          <w:szCs w:val="28"/>
        </w:rPr>
        <w:t>.</w:t>
      </w:r>
    </w:p>
    <w:p w14:paraId="0339A603" w14:textId="12EB000F" w:rsidR="00755710" w:rsidRPr="004049D8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а также о видах, содержании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мероприятий, проводимых в отношении объектов контроля, 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а </w:t>
      </w:r>
      <w:r w:rsidR="007C566F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7C566F" w:rsidRPr="007C566F">
        <w:rPr>
          <w:rFonts w:ascii="Times New Roman" w:hAnsi="Times New Roman" w:cs="Times New Roman"/>
          <w:sz w:val="28"/>
          <w:szCs w:val="28"/>
        </w:rPr>
        <w:t>уполномоченн</w:t>
      </w:r>
      <w:r w:rsidR="007C566F">
        <w:rPr>
          <w:rFonts w:ascii="Times New Roman" w:hAnsi="Times New Roman" w:cs="Times New Roman"/>
          <w:sz w:val="28"/>
          <w:szCs w:val="28"/>
        </w:rPr>
        <w:t>о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7C566F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14:paraId="307CC8C3" w14:textId="306FD95D" w:rsidR="00355041" w:rsidRDefault="002A4207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8BA">
        <w:rPr>
          <w:rFonts w:ascii="Times New Roman" w:hAnsi="Times New Roman" w:cs="Times New Roman"/>
          <w:sz w:val="28"/>
          <w:szCs w:val="28"/>
        </w:rPr>
        <w:t xml:space="preserve"> </w:t>
      </w:r>
      <w:r w:rsidR="00355041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843C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5504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>
        <w:rPr>
          <w:rFonts w:ascii="Times New Roman" w:hAnsi="Times New Roman" w:cs="Times New Roman"/>
          <w:sz w:val="28"/>
          <w:szCs w:val="28"/>
        </w:rPr>
        <w:t>А</w:t>
      </w:r>
      <w:r w:rsidR="00DF4F76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14:paraId="09818F71" w14:textId="54CD49D1" w:rsidR="007C566F" w:rsidRDefault="00AE2171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>
        <w:rPr>
          <w:rFonts w:ascii="Times New Roman" w:hAnsi="Times New Roman" w:cs="Times New Roman"/>
          <w:sz w:val="28"/>
          <w:szCs w:val="28"/>
        </w:rPr>
        <w:t>ом</w:t>
      </w:r>
      <w:r w:rsidR="002A4207" w:rsidRPr="002A4207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sz w:val="28"/>
          <w:szCs w:val="28"/>
        </w:rPr>
        <w:t>№ 248-ФЗ.</w:t>
      </w:r>
    </w:p>
    <w:p w14:paraId="19593384" w14:textId="1A47B9CE" w:rsidR="007C566F" w:rsidRPr="004049D8" w:rsidRDefault="007C566F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F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>
        <w:rPr>
          <w:rFonts w:ascii="Times New Roman" w:hAnsi="Times New Roman" w:cs="Times New Roman"/>
          <w:sz w:val="28"/>
          <w:szCs w:val="28"/>
        </w:rPr>
        <w:t>.</w:t>
      </w:r>
    </w:p>
    <w:p w14:paraId="51F280E6" w14:textId="71A06516" w:rsidR="007C566F" w:rsidRDefault="007C566F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превышать </w:t>
      </w:r>
      <w:r w:rsidR="00D509E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271A04" w14:textId="41B77022" w:rsidR="007C566F" w:rsidRDefault="007C566F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14:paraId="1800AD46" w14:textId="5C6E0368" w:rsidR="007C566F" w:rsidRDefault="00AE2171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не устранены до окончания проведения обязательного профилактического </w:t>
      </w:r>
      <w:r w:rsidRPr="000130BB">
        <w:rPr>
          <w:rFonts w:ascii="Times New Roman" w:hAnsi="Times New Roman" w:cs="Times New Roman"/>
          <w:color w:val="000000"/>
          <w:sz w:val="28"/>
          <w:szCs w:val="28"/>
        </w:rPr>
        <w:t>визита</w:t>
      </w:r>
      <w:r w:rsidR="000130BB" w:rsidRPr="00013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BE651B" w14:textId="2E322E10" w:rsidR="00B43859" w:rsidRPr="00C347E6" w:rsidRDefault="00AE2171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3859" w:rsidRPr="00C347E6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№ 248-ФЗ.</w:t>
      </w:r>
    </w:p>
    <w:p w14:paraId="0C39AD48" w14:textId="77777777" w:rsidR="00B43859" w:rsidRDefault="00B43859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6B698445" w14:textId="337020CB" w:rsidR="002A4207" w:rsidRDefault="002A4207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14:paraId="22D8FC51" w14:textId="0385A352" w:rsidR="006424C7" w:rsidRDefault="00EE5A40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>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7861FA20" w14:textId="51E2D3C0" w:rsidR="006424C7" w:rsidRDefault="006424C7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0404A28A" w14:textId="3210E766" w:rsidR="006424C7" w:rsidRDefault="006424C7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>законом № 248-ФЗ.</w:t>
      </w:r>
    </w:p>
    <w:p w14:paraId="286DB1BB" w14:textId="35080ED7" w:rsidR="00F220C7" w:rsidRDefault="00F220C7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от проведения профилактического визита, уведомив об этом 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</w:t>
      </w:r>
      <w:r w:rsidR="00D94B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14:paraId="5D9BB23A" w14:textId="779402CE" w:rsidR="00F220C7" w:rsidRDefault="00F220C7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D444C6" w14:textId="3AC6C21F" w:rsidR="00F220C7" w:rsidRDefault="00F220C7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проведении профилактического визита установлено,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уполномоченное на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C34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заместителю главы для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14:paraId="6EEED98A" w14:textId="77777777" w:rsidR="0024386D" w:rsidRDefault="0024386D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825489" w14:textId="60634BCA" w:rsidR="00755710" w:rsidRPr="00693089" w:rsidRDefault="00755710" w:rsidP="007B0E2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93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14:paraId="4248EB05" w14:textId="188510CE" w:rsidR="004D41A1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08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лицом.</w:t>
      </w:r>
    </w:p>
    <w:p w14:paraId="19F864BC" w14:textId="1A28086C" w:rsidR="009B6CF7" w:rsidRDefault="004D41A1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="009B6CF7"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B43859"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9B6CF7" w:rsidRPr="00C347E6">
        <w:rPr>
          <w:rFonts w:ascii="Times New Roman" w:hAnsi="Times New Roman" w:cs="Times New Roman"/>
          <w:color w:val="000000"/>
          <w:sz w:val="28"/>
          <w:szCs w:val="28"/>
        </w:rPr>
        <w:t>контроля плановые контрольные мероприятия не проводятся.</w:t>
      </w:r>
    </w:p>
    <w:p w14:paraId="0C21339D" w14:textId="2A4ECC31" w:rsidR="0016798D" w:rsidRDefault="00350104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D75A84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14:paraId="05AC5C26" w14:textId="70C5BFEF" w:rsidR="00383E56" w:rsidRDefault="00383E56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275E4D" w14:textId="30C62660" w:rsidR="00383E56" w:rsidRDefault="00383E56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рейдовый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09059" w14:textId="3CBAFCA1" w:rsidR="00383E56" w:rsidRDefault="00383E56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6CAA7E" w14:textId="6C7A7877" w:rsidR="00383E56" w:rsidRDefault="00383E56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53E677" w14:textId="7FBD6694" w:rsidR="00C40F07" w:rsidRDefault="00350104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14:paraId="6BDA570B" w14:textId="46FC623C" w:rsidR="00C40F07" w:rsidRDefault="00C40F07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07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14:paraId="7A761AE4" w14:textId="0677814A" w:rsidR="0016798D" w:rsidRDefault="00350104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14:paraId="22FD8322" w14:textId="1FF2A068" w:rsidR="00383E56" w:rsidRDefault="00383E56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C313E" w14:textId="77777777" w:rsidR="00A5217B" w:rsidRDefault="00383E56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C595A1" w14:textId="65E57764" w:rsidR="007730C0" w:rsidRPr="006A22B5" w:rsidRDefault="007730C0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мероприятий без взаимодействия проводятся </w:t>
      </w:r>
      <w:r w:rsidRPr="00C3247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47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Pr="00C3247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477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477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32477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C32477">
        <w:rPr>
          <w:rFonts w:ascii="Times New Roman" w:hAnsi="Times New Roman" w:cs="Times New Roman"/>
          <w:sz w:val="28"/>
          <w:szCs w:val="28"/>
        </w:rPr>
        <w:t>.</w:t>
      </w:r>
    </w:p>
    <w:p w14:paraId="0D48FD40" w14:textId="2EE18636" w:rsidR="00350104" w:rsidRDefault="00350104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350104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350104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определенном Федеральным законом </w:t>
      </w:r>
      <w:r w:rsidR="00947332" w:rsidRPr="00947332">
        <w:rPr>
          <w:rFonts w:ascii="Times New Roman" w:hAnsi="Times New Roman" w:cs="Times New Roman"/>
          <w:sz w:val="28"/>
          <w:szCs w:val="28"/>
        </w:rPr>
        <w:t>№ 248-ФЗ</w:t>
      </w:r>
      <w:r w:rsidRPr="00350104">
        <w:rPr>
          <w:rFonts w:ascii="Times New Roman" w:hAnsi="Times New Roman" w:cs="Times New Roman"/>
          <w:sz w:val="28"/>
          <w:szCs w:val="28"/>
        </w:rPr>
        <w:t>.</w:t>
      </w:r>
    </w:p>
    <w:p w14:paraId="5D49F0FD" w14:textId="190C25A8" w:rsidR="00350104" w:rsidRPr="00350104" w:rsidRDefault="00350104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10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у </w:t>
      </w:r>
      <w:r w:rsidR="00227AF8">
        <w:rPr>
          <w:rFonts w:ascii="Times New Roman" w:hAnsi="Times New Roman" w:cs="Times New Roman"/>
          <w:sz w:val="28"/>
          <w:szCs w:val="28"/>
        </w:rPr>
        <w:t>Администрации</w:t>
      </w:r>
      <w:r w:rsidRPr="00350104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14:paraId="4517DE5D" w14:textId="3CE254AE" w:rsidR="00350104" w:rsidRDefault="00350104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14:paraId="7A55E7A5" w14:textId="7B2FEF31" w:rsidR="00350104" w:rsidRDefault="00350104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350104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14:paraId="01B9A0E3" w14:textId="316A7DF5" w:rsidR="00B505C6" w:rsidRPr="00B505C6" w:rsidRDefault="00B505C6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5C6">
        <w:rPr>
          <w:rFonts w:ascii="Times New Roman" w:hAnsi="Times New Roman" w:cs="Times New Roman"/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495DCC54" w14:textId="77777777" w:rsidR="00B505C6" w:rsidRPr="00B505C6" w:rsidRDefault="00B505C6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2E747E46" w14:textId="77777777" w:rsidR="00B505C6" w:rsidRPr="00B505C6" w:rsidRDefault="00B505C6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1) осмотр;</w:t>
      </w:r>
    </w:p>
    <w:p w14:paraId="461D000C" w14:textId="77777777" w:rsidR="00B505C6" w:rsidRPr="00B505C6" w:rsidRDefault="00B505C6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14:paraId="6197A42C" w14:textId="77777777" w:rsidR="00B505C6" w:rsidRPr="00B505C6" w:rsidRDefault="00B505C6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3) испытание.</w:t>
      </w:r>
    </w:p>
    <w:p w14:paraId="207D0152" w14:textId="32FEC111" w:rsidR="00B505C6" w:rsidRDefault="00B505C6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</w:t>
      </w:r>
      <w:r w:rsidR="00947332">
        <w:rPr>
          <w:rFonts w:ascii="Times New Roman" w:hAnsi="Times New Roman" w:cs="Times New Roman"/>
          <w:sz w:val="28"/>
          <w:szCs w:val="28"/>
        </w:rPr>
        <w:t xml:space="preserve">устанавливается в задании главы, </w:t>
      </w:r>
      <w:r w:rsidRPr="00B505C6">
        <w:rPr>
          <w:rFonts w:ascii="Times New Roman" w:hAnsi="Times New Roman" w:cs="Times New Roman"/>
          <w:sz w:val="28"/>
          <w:szCs w:val="28"/>
        </w:rPr>
        <w:t>заместителя главы на его осуществление.</w:t>
      </w:r>
    </w:p>
    <w:p w14:paraId="28DDAF33" w14:textId="5C5F7A78" w:rsidR="00633B0A" w:rsidRDefault="00350104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C0">
        <w:rPr>
          <w:rFonts w:ascii="Times New Roman" w:hAnsi="Times New Roman" w:cs="Times New Roman"/>
          <w:sz w:val="28"/>
          <w:szCs w:val="28"/>
        </w:rPr>
        <w:t xml:space="preserve"> </w:t>
      </w:r>
      <w:r w:rsidR="00E063A5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>
        <w:rPr>
          <w:rFonts w:ascii="Times New Roman" w:hAnsi="Times New Roman" w:cs="Times New Roman"/>
          <w:sz w:val="28"/>
          <w:szCs w:val="28"/>
        </w:rPr>
        <w:t xml:space="preserve">инистрации, подписанное главой, </w:t>
      </w:r>
      <w:r w:rsidR="00E063A5">
        <w:rPr>
          <w:rFonts w:ascii="Times New Roman" w:hAnsi="Times New Roman" w:cs="Times New Roman"/>
          <w:sz w:val="28"/>
          <w:szCs w:val="28"/>
        </w:rPr>
        <w:t xml:space="preserve">в котором указываются сведения, установленные частью 1 </w:t>
      </w:r>
      <w:r w:rsidR="007730C0" w:rsidRPr="007730C0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0F314" w14:textId="042F44DF" w:rsidR="00D91C58" w:rsidRDefault="00E063A5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rFonts w:ascii="Times New Roman" w:hAnsi="Times New Roman" w:cs="Times New Roman"/>
          <w:sz w:val="28"/>
          <w:szCs w:val="28"/>
        </w:rPr>
        <w:t>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52C68CE8" w14:textId="36D93FF0" w:rsidR="00D91C58" w:rsidRPr="00D91C58" w:rsidRDefault="00D91C58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16798D">
        <w:rPr>
          <w:rFonts w:ascii="Times New Roman" w:hAnsi="Times New Roman" w:cs="Times New Roman"/>
          <w:sz w:val="28"/>
          <w:szCs w:val="28"/>
        </w:rPr>
        <w:t>.</w:t>
      </w:r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 w:rsidR="00087497"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2618807E" w14:textId="5498E093" w:rsidR="00D91C58" w:rsidRDefault="00087497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665A33B0" w14:textId="64399B31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0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2D7DC75F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14:paraId="4D565895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4913A81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527E0954" w14:textId="77777777" w:rsidR="0025224D" w:rsidRPr="009B6CF7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4838CAA2" w14:textId="77777777" w:rsidR="0025224D" w:rsidRPr="009B6CF7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45C29100" w14:textId="5B811B98" w:rsidR="0025224D" w:rsidRPr="009B6CF7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 w:rsidR="009B6CF7" w:rsidRPr="002A642A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9B6CF7">
        <w:rPr>
          <w:rFonts w:ascii="Times New Roman" w:hAnsi="Times New Roman" w:cs="Times New Roman"/>
          <w:sz w:val="28"/>
          <w:szCs w:val="28"/>
        </w:rPr>
        <w:t>.</w:t>
      </w:r>
    </w:p>
    <w:p w14:paraId="54419945" w14:textId="77777777" w:rsidR="0025224D" w:rsidRPr="009B6CF7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3A1D7F6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3AB862EC" w14:textId="2F8365D5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1</w:t>
      </w:r>
      <w:r w:rsidRPr="0025224D">
        <w:rPr>
          <w:rFonts w:ascii="Times New Roman" w:hAnsi="Times New Roman" w:cs="Times New Roman"/>
          <w:sz w:val="28"/>
          <w:szCs w:val="28"/>
        </w:rPr>
        <w:t xml:space="preserve"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или управление производственным объектом.</w:t>
      </w:r>
    </w:p>
    <w:p w14:paraId="4EB7D971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14:paraId="7E1D987E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1) осмотр;</w:t>
      </w:r>
    </w:p>
    <w:p w14:paraId="50700ED0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75F510E9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5596A232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106D2AEA" w14:textId="412D745F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5) 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400DD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14:paraId="613A2A6F" w14:textId="522DD9ED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2</w:t>
      </w:r>
      <w:r w:rsidRPr="0025224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14:paraId="0F7ABCD1" w14:textId="5EE6735E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</w:t>
      </w:r>
      <w:r w:rsidR="00257C7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5224D">
        <w:rPr>
          <w:rFonts w:ascii="Times New Roman" w:hAnsi="Times New Roman" w:cs="Times New Roman"/>
          <w:sz w:val="28"/>
          <w:szCs w:val="28"/>
        </w:rPr>
        <w:t>контроля.</w:t>
      </w:r>
    </w:p>
    <w:p w14:paraId="72AA6541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0DFB6BD2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01641EDA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14:paraId="79003036" w14:textId="77777777" w:rsidR="0025224D" w:rsidRPr="00B43859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>3) экспертиза.</w:t>
      </w:r>
    </w:p>
    <w:p w14:paraId="17468F77" w14:textId="7AA67532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r w:rsidR="00B43859" w:rsidRPr="002A642A">
        <w:rPr>
          <w:rFonts w:ascii="Times New Roman" w:hAnsi="Times New Roman" w:cs="Times New Roman"/>
          <w:sz w:val="28"/>
          <w:szCs w:val="28"/>
        </w:rPr>
        <w:t>На</w:t>
      </w:r>
      <w:r w:rsidRPr="00B43859">
        <w:rPr>
          <w:rFonts w:ascii="Times New Roman" w:hAnsi="Times New Roman" w:cs="Times New Roman"/>
          <w:sz w:val="28"/>
          <w:szCs w:val="28"/>
        </w:rPr>
        <w:t xml:space="preserve">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</w:t>
      </w:r>
      <w:r w:rsidR="00257C71" w:rsidRPr="00B4385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B43859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</w:t>
      </w:r>
      <w:r w:rsidR="00B43859" w:rsidRPr="002A642A">
        <w:rPr>
          <w:rFonts w:ascii="Times New Roman" w:hAnsi="Times New Roman" w:cs="Times New Roman"/>
          <w:sz w:val="28"/>
          <w:szCs w:val="28"/>
        </w:rPr>
        <w:t>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14:paraId="0FF4F790" w14:textId="440E3303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>. Выездная проверка организуется и проводится в порядке, предусмотренном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3CA0470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38190E36" w14:textId="77777777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859FE03" w14:textId="261F9339" w:rsidR="0025224D" w:rsidRPr="0025224D" w:rsidRDefault="006B6DCB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24D" w:rsidRPr="0025224D">
        <w:rPr>
          <w:rFonts w:ascii="Times New Roman" w:hAnsi="Times New Roman" w:cs="Times New Roman"/>
          <w:sz w:val="28"/>
          <w:szCs w:val="28"/>
        </w:rPr>
        <w:t>) опрос;</w:t>
      </w:r>
    </w:p>
    <w:p w14:paraId="7F725DBA" w14:textId="06AF5276" w:rsidR="0025224D" w:rsidRPr="0025224D" w:rsidRDefault="006B6DCB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24D" w:rsidRPr="0025224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14:paraId="6182A1F4" w14:textId="56BB484D" w:rsidR="0025224D" w:rsidRPr="0025224D" w:rsidRDefault="006B6DCB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24D" w:rsidRPr="0025224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14:paraId="72B79A48" w14:textId="28718AC7" w:rsidR="0025224D" w:rsidRPr="0025224D" w:rsidRDefault="006B6DCB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5224D" w:rsidRPr="0025224D">
        <w:rPr>
          <w:rFonts w:ascii="Times New Roman" w:hAnsi="Times New Roman" w:cs="Times New Roman"/>
          <w:sz w:val="28"/>
          <w:szCs w:val="28"/>
        </w:rPr>
        <w:t>) инструментальное обследование</w:t>
      </w:r>
      <w:r w:rsidR="0025224D">
        <w:rPr>
          <w:rFonts w:ascii="Times New Roman" w:hAnsi="Times New Roman" w:cs="Times New Roman"/>
          <w:sz w:val="28"/>
          <w:szCs w:val="28"/>
        </w:rPr>
        <w:t>.</w:t>
      </w:r>
    </w:p>
    <w:p w14:paraId="7E80F395" w14:textId="6C3F36A1" w:rsidR="0025224D" w:rsidRPr="0025224D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50 часов для малого предприятия и 15 часов для </w:t>
      </w:r>
      <w:proofErr w:type="spellStart"/>
      <w:r w:rsidRPr="0025224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5224D">
        <w:rPr>
          <w:rFonts w:ascii="Times New Roman" w:hAnsi="Times New Roman" w:cs="Times New Roman"/>
          <w:sz w:val="28"/>
          <w:szCs w:val="28"/>
        </w:rPr>
        <w:t xml:space="preserve"> и которая для </w:t>
      </w:r>
      <w:proofErr w:type="spellStart"/>
      <w:r w:rsidRPr="0025224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5224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</w:p>
    <w:p w14:paraId="63B85867" w14:textId="4FDD62FD" w:rsidR="0025224D" w:rsidRPr="00D91C58" w:rsidRDefault="0025224D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в том числе посредством видео-конференц-связи, а также с использованием мобильного приложения «Инспектор».</w:t>
      </w:r>
      <w:r w:rsidR="00825B32">
        <w:rPr>
          <w:rFonts w:ascii="Times New Roman" w:hAnsi="Times New Roman" w:cs="Times New Roman"/>
          <w:sz w:val="28"/>
          <w:szCs w:val="28"/>
        </w:rPr>
        <w:t xml:space="preserve">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Решение об использовании </w:t>
      </w:r>
      <w:r w:rsidR="00825B32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приложения «Инспектор» принимается </w:t>
      </w:r>
      <w:r w:rsidR="00825B32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825B32">
        <w:rPr>
          <w:rFonts w:ascii="Times New Roman" w:hAnsi="Times New Roman" w:cs="Times New Roman"/>
          <w:sz w:val="28"/>
          <w:szCs w:val="28"/>
        </w:rPr>
        <w:t>на осуществление муниципального жилищного контроля</w:t>
      </w:r>
      <w:r w:rsidR="00825B32" w:rsidRPr="00825B32">
        <w:rPr>
          <w:rFonts w:ascii="Times New Roman" w:hAnsi="Times New Roman" w:cs="Times New Roman"/>
          <w:sz w:val="28"/>
          <w:szCs w:val="28"/>
        </w:rPr>
        <w:t>.</w:t>
      </w:r>
    </w:p>
    <w:p w14:paraId="15061DF2" w14:textId="4A705825" w:rsidR="00D91C58" w:rsidRPr="00D91C58" w:rsidRDefault="00D91C58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191D18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</w:t>
      </w:r>
      <w:r w:rsidR="00DC209C">
        <w:rPr>
          <w:rFonts w:ascii="Times New Roman" w:hAnsi="Times New Roman" w:cs="Times New Roman"/>
          <w:sz w:val="28"/>
          <w:szCs w:val="28"/>
        </w:rPr>
        <w:t>ое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лиц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составляет акт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C36CA6">
        <w:rPr>
          <w:rFonts w:ascii="Times New Roman" w:hAnsi="Times New Roman" w:cs="Times New Roman"/>
          <w:sz w:val="28"/>
          <w:szCs w:val="28"/>
        </w:rPr>
        <w:t>должностн</w:t>
      </w:r>
      <w:r w:rsidR="00C36CA6">
        <w:rPr>
          <w:rFonts w:ascii="Times New Roman" w:hAnsi="Times New Roman" w:cs="Times New Roman"/>
          <w:sz w:val="28"/>
          <w:szCs w:val="28"/>
        </w:rPr>
        <w:t>ое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лиц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>, уполномоченн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91C58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с контролируемым лицом. </w:t>
      </w:r>
    </w:p>
    <w:p w14:paraId="26B77AEC" w14:textId="015C0AA5" w:rsidR="00D91C58" w:rsidRPr="00D91C58" w:rsidRDefault="00D91C58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67F37770" w14:textId="3E36C3D8" w:rsidR="00D91C58" w:rsidRPr="00D91C58" w:rsidRDefault="00D91C58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C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 w:rsidRPr="00DC209C">
        <w:rPr>
          <w:rFonts w:ascii="Times New Roman" w:hAnsi="Times New Roman" w:cs="Times New Roman"/>
          <w:sz w:val="28"/>
          <w:szCs w:val="28"/>
        </w:rPr>
        <w:t xml:space="preserve">. 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определенными пунктом </w:t>
      </w:r>
      <w:r w:rsidRPr="00CC301C">
        <w:rPr>
          <w:rFonts w:ascii="Times New Roman" w:hAnsi="Times New Roman" w:cs="Times New Roman"/>
          <w:sz w:val="28"/>
          <w:szCs w:val="28"/>
        </w:rPr>
        <w:t>4.</w:t>
      </w:r>
      <w:r w:rsidR="008F38D3" w:rsidRPr="00CC301C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8F38D3" w:rsidRPr="00CC301C">
        <w:rPr>
          <w:rFonts w:ascii="Times New Roman" w:hAnsi="Times New Roman" w:cs="Times New Roman"/>
          <w:sz w:val="28"/>
          <w:szCs w:val="28"/>
        </w:rPr>
        <w:t xml:space="preserve"> </w:t>
      </w:r>
      <w:r w:rsidRPr="00DC209C">
        <w:rPr>
          <w:rFonts w:ascii="Times New Roman" w:hAnsi="Times New Roman" w:cs="Times New Roman"/>
          <w:sz w:val="28"/>
          <w:szCs w:val="28"/>
        </w:rPr>
        <w:t xml:space="preserve"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>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0239FD60" w14:textId="56041A2C" w:rsidR="00D91C58" w:rsidRPr="00D91C58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и лицами, привлекаемыми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к совершению контрольных действий, доказательств нарушений обязательных </w:t>
      </w:r>
      <w:r w:rsidR="00D91C58" w:rsidRPr="00D91C58">
        <w:rPr>
          <w:rFonts w:ascii="Times New Roman" w:hAnsi="Times New Roman" w:cs="Times New Roman"/>
          <w:sz w:val="28"/>
          <w:szCs w:val="28"/>
        </w:rPr>
        <w:lastRenderedPageBreak/>
        <w:t>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05B9FEC1" w14:textId="766CE89E" w:rsidR="00D91C58" w:rsidRPr="00D91C58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государственной тайне;</w:t>
      </w:r>
    </w:p>
    <w:p w14:paraId="4B6EF267" w14:textId="03AB735B" w:rsidR="00D91C58" w:rsidRPr="00D91C58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D91C5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023649C4" w14:textId="77777777" w:rsidR="00DC209C" w:rsidRDefault="00D91C58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14:paraId="7C603F91" w14:textId="4B24DF0C" w:rsidR="00C36CA6" w:rsidRDefault="00D91C58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должностны</w:t>
      </w:r>
      <w:r w:rsidR="00DC209C">
        <w:rPr>
          <w:rFonts w:ascii="Times New Roman" w:hAnsi="Times New Roman" w:cs="Times New Roman"/>
          <w:sz w:val="28"/>
          <w:szCs w:val="28"/>
        </w:rPr>
        <w:t xml:space="preserve">м </w:t>
      </w:r>
      <w:r w:rsidR="00DC209C" w:rsidRPr="00DC209C">
        <w:rPr>
          <w:rFonts w:ascii="Times New Roman" w:hAnsi="Times New Roman" w:cs="Times New Roman"/>
          <w:sz w:val="28"/>
          <w:szCs w:val="28"/>
        </w:rPr>
        <w:t>лиц</w:t>
      </w:r>
      <w:r w:rsidR="00DC209C">
        <w:rPr>
          <w:rFonts w:ascii="Times New Roman" w:hAnsi="Times New Roman" w:cs="Times New Roman"/>
          <w:sz w:val="28"/>
          <w:szCs w:val="28"/>
        </w:rPr>
        <w:t>ом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 w:rsidR="00DC209C">
        <w:rPr>
          <w:rFonts w:ascii="Times New Roman" w:hAnsi="Times New Roman" w:cs="Times New Roman"/>
          <w:sz w:val="28"/>
          <w:szCs w:val="28"/>
        </w:rPr>
        <w:t>м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>, самостоятельно.</w:t>
      </w:r>
    </w:p>
    <w:p w14:paraId="617E2B08" w14:textId="608DADB1" w:rsidR="00C36CA6" w:rsidRPr="00C36CA6" w:rsidRDefault="00C36CA6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C4E03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, вправе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31 Федерального закона № 248-ФЗ, представить в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14:paraId="4045AA8C" w14:textId="3EBFB29F" w:rsidR="00C36CA6" w:rsidRPr="00C36CA6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14:paraId="4BAC9221" w14:textId="126FB9DD" w:rsidR="00C36CA6" w:rsidRPr="00C36CA6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14:paraId="366ECA97" w14:textId="66DE0A5F" w:rsidR="00C36CA6" w:rsidRPr="00C36CA6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14:paraId="535ECB16" w14:textId="3BF2F6A7" w:rsidR="00C36CA6" w:rsidRPr="00C36CA6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76A1E8B9" w14:textId="62871384" w:rsidR="00C36CA6" w:rsidRPr="00C36CA6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3C6A0A54" w14:textId="77777777" w:rsidR="00C36CA6" w:rsidRPr="00C36CA6" w:rsidRDefault="00C36CA6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14:paraId="4B1AFB93" w14:textId="7559D95A" w:rsidR="00C36CA6" w:rsidRPr="00C36CA6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14:paraId="6532260B" w14:textId="55CF2709" w:rsidR="00C36CA6" w:rsidRPr="00C36CA6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14:paraId="214A8E2C" w14:textId="77777777" w:rsidR="00DC209C" w:rsidRDefault="00DC209C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14:paraId="0C7D1BBB" w14:textId="63F2AC3D" w:rsidR="00C509EA" w:rsidRDefault="00C36CA6" w:rsidP="007B0E25">
      <w:pPr>
        <w:pStyle w:val="ConsPlusNormal"/>
        <w:tabs>
          <w:tab w:val="left" w:pos="448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57A741" w14:textId="4DD4489E" w:rsidR="009953BB" w:rsidRPr="001F3D09" w:rsidRDefault="000F0E83" w:rsidP="007B0E2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1F3D09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14:paraId="3C5702E2" w14:textId="364D5371" w:rsidR="009953BB" w:rsidRPr="009953BB" w:rsidRDefault="009953BB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предупреждения нарушений обязательных требований и (или) прекращения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14:paraId="71166952" w14:textId="040D2DC4" w:rsidR="009953BB" w:rsidRDefault="009953BB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в акте указывается факт его устранения. </w:t>
      </w:r>
    </w:p>
    <w:p w14:paraId="1676CAFA" w14:textId="14092511" w:rsidR="00A32F03" w:rsidRDefault="00A32F03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03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14:paraId="54FD1B8E" w14:textId="08A1707A" w:rsidR="00C93E64" w:rsidRPr="00C93E64" w:rsidRDefault="00C93E64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а также в случаях:</w:t>
      </w:r>
    </w:p>
    <w:p w14:paraId="0D1709E7" w14:textId="77777777" w:rsidR="00C93E64" w:rsidRPr="00C93E64" w:rsidRDefault="00C93E64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1) объявления предостережения о недопустимости нарушения обязательных требований;</w:t>
      </w:r>
    </w:p>
    <w:p w14:paraId="042F6E49" w14:textId="3464BB9B" w:rsidR="00C93E64" w:rsidRDefault="00C93E64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если такая оценка предусмотрена законодательством.</w:t>
      </w:r>
    </w:p>
    <w:p w14:paraId="03D36B19" w14:textId="4FF12C64" w:rsidR="009953BB" w:rsidRPr="009953BB" w:rsidRDefault="009953BB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14:paraId="4EFF95DC" w14:textId="177E077F" w:rsidR="009953BB" w:rsidRDefault="009953BB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="00A32F03" w:rsidRPr="00A32F03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</w:t>
      </w:r>
      <w:r w:rsidR="00A32F03">
        <w:rPr>
          <w:rFonts w:ascii="Times New Roman" w:hAnsi="Times New Roman" w:cs="Times New Roman"/>
          <w:color w:val="000000"/>
          <w:sz w:val="28"/>
          <w:szCs w:val="28"/>
        </w:rPr>
        <w:t>ействие с контролируемым лицом,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14:paraId="4B34B332" w14:textId="46C5EFB5" w:rsidR="00C509EA" w:rsidRDefault="00C509EA" w:rsidP="007B0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контрольного мероприятия без взаимодействия может выдаваться предписание в случаях, установленных законодательством.</w:t>
      </w:r>
    </w:p>
    <w:p w14:paraId="3E24F5E9" w14:textId="2D3B0309" w:rsidR="009953BB" w:rsidRPr="009953BB" w:rsidRDefault="00B54A26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14:paraId="063CA280" w14:textId="12F8239D" w:rsidR="00755710" w:rsidRDefault="0063475F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509E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контрольны</w:t>
      </w:r>
      <w:r w:rsidR="00F6735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публичная оценка уровня соблюдения обязательных требований не присваивается</w:t>
      </w:r>
      <w:r w:rsidR="00A60DB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Par318"/>
      <w:bookmarkEnd w:id="1"/>
    </w:p>
    <w:p w14:paraId="569DCCC8" w14:textId="77777777" w:rsidR="00937C88" w:rsidRPr="00937C88" w:rsidRDefault="00937C88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50A140" w14:textId="6FC68E01" w:rsidR="00755710" w:rsidRPr="004049D8" w:rsidRDefault="00A614D0" w:rsidP="007B0E2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14:paraId="4246DB5B" w14:textId="7CE1CFB4" w:rsidR="00755710" w:rsidRPr="002B0243" w:rsidRDefault="000F0E83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14:paraId="335A1A5C" w14:textId="6366115E" w:rsidR="00755710" w:rsidRPr="002B0243" w:rsidRDefault="000F0E83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по их мнению, были непосредственно нарушены в рамках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14:paraId="22B20F45" w14:textId="78806400" w:rsidR="00755710" w:rsidRPr="002B0243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00875C" w14:textId="35B8A44C" w:rsidR="00755710" w:rsidRPr="002B0243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14:paraId="7C35B808" w14:textId="13CB0506" w:rsidR="002B0243" w:rsidRPr="002B0243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14:paraId="4E45CD56" w14:textId="32B8088B" w:rsidR="002B0243" w:rsidRDefault="001A06E7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14:paraId="43559E3A" w14:textId="3D2D94A2" w:rsidR="00755710" w:rsidRPr="004049D8" w:rsidRDefault="00985D54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190C" w:rsidRPr="002B024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46A3EDB0" w14:textId="5DB5271A" w:rsidR="00755710" w:rsidRPr="001D0412" w:rsidRDefault="000F0E83" w:rsidP="007B0E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5710" w:rsidRPr="001D0412">
        <w:rPr>
          <w:color w:val="000000"/>
          <w:sz w:val="28"/>
          <w:szCs w:val="28"/>
        </w:rPr>
        <w:t xml:space="preserve">.3. Жалоба подается контролируемым лицом в уполномоченный </w:t>
      </w:r>
      <w:r w:rsidR="005319F5">
        <w:rPr>
          <w:color w:val="000000"/>
          <w:sz w:val="28"/>
          <w:szCs w:val="28"/>
        </w:rPr>
        <w:br/>
      </w:r>
      <w:r w:rsidR="00755710" w:rsidRPr="001D0412">
        <w:rPr>
          <w:color w:val="000000"/>
          <w:sz w:val="28"/>
          <w:szCs w:val="28"/>
        </w:rPr>
        <w:t xml:space="preserve">на рассмотрение жалобы орган в электронном виде с </w:t>
      </w:r>
      <w:r w:rsidR="00444F7B">
        <w:rPr>
          <w:color w:val="000000"/>
          <w:sz w:val="28"/>
          <w:szCs w:val="28"/>
        </w:rPr>
        <w:t>Единого портала</w:t>
      </w:r>
      <w:r w:rsidR="00755710" w:rsidRPr="001D0412">
        <w:rPr>
          <w:color w:val="000000"/>
          <w:sz w:val="28"/>
          <w:szCs w:val="28"/>
        </w:rPr>
        <w:t>.</w:t>
      </w:r>
    </w:p>
    <w:p w14:paraId="19E251E1" w14:textId="6B70C462" w:rsidR="00755710" w:rsidRPr="004049D8" w:rsidRDefault="00755710" w:rsidP="007B0E2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без использования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75025D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319F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1A6BEF85" w14:textId="2330D096" w:rsidR="00755710" w:rsidRPr="004049D8" w:rsidRDefault="000F0E83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его должностных лиц рассматривается </w:t>
      </w:r>
      <w:r w:rsidR="0075025D" w:rsidRPr="001D0412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2A64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заместителем главы</w:t>
      </w:r>
      <w:r w:rsidR="00444F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D07F6F" w14:textId="54CC5710" w:rsidR="00755710" w:rsidRPr="001D0412" w:rsidRDefault="000F0E83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EB58F0F" w14:textId="3E34DF99" w:rsidR="00755710" w:rsidRPr="001D0412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может быть подана в течение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10 рабочих дней с момента получения контролируемым лицом предписания.</w:t>
      </w:r>
    </w:p>
    <w:p w14:paraId="663DDBBC" w14:textId="411A2AA1" w:rsidR="00755710" w:rsidRPr="004049D8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14:paraId="6E23985B" w14:textId="390C184E" w:rsidR="00755710" w:rsidRDefault="00755710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9DF3924" w14:textId="25F27788" w:rsidR="007B7E7F" w:rsidRDefault="007B7E7F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14:paraId="6B0C9FD5" w14:textId="748E4679" w:rsidR="007B7E7F" w:rsidRPr="007B7E7F" w:rsidRDefault="007B7E7F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исполнения обжалуемого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9FE42E" w14:textId="0FA4DB12" w:rsidR="007B7E7F" w:rsidRPr="004049D8" w:rsidRDefault="007B7E7F" w:rsidP="007B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98CBD3" w14:textId="34C62E0D" w:rsidR="00755710" w:rsidRDefault="000F0E83" w:rsidP="007B0E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F1C243" w14:textId="5DAA209A" w:rsidR="007B7E7F" w:rsidRPr="007B7E7F" w:rsidRDefault="007B7E7F" w:rsidP="007B0E2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14:paraId="05B68718" w14:textId="77777777" w:rsidR="007B7E7F" w:rsidRPr="007B7E7F" w:rsidRDefault="007B7E7F" w:rsidP="007B0E2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14:paraId="466955D9" w14:textId="47B5B20D" w:rsidR="007B7E7F" w:rsidRPr="007B7E7F" w:rsidRDefault="007B7E7F" w:rsidP="007B0E2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14:paraId="520F2D2A" w14:textId="207C8939" w:rsidR="007B7E7F" w:rsidRPr="007B7E7F" w:rsidRDefault="007B7E7F" w:rsidP="007B0E2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14:paraId="670FD5DF" w14:textId="1AED4BD4" w:rsidR="00755710" w:rsidRDefault="007B7E7F" w:rsidP="007B0E2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при необходимости определенных действий.</w:t>
      </w:r>
    </w:p>
    <w:p w14:paraId="3DABE224" w14:textId="2D8FB652" w:rsidR="0083081B" w:rsidRDefault="0081553D" w:rsidP="007B0E2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 w:rsidR="00D91D35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14:paraId="41FCB398" w14:textId="77777777" w:rsidR="0083081B" w:rsidRDefault="0083081B" w:rsidP="007B0E2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164796" w14:textId="4D909147" w:rsidR="00755710" w:rsidRPr="004049D8" w:rsidRDefault="000F0E83" w:rsidP="007B0E25">
      <w:pPr>
        <w:pStyle w:val="1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и их целевые значения</w:t>
      </w:r>
    </w:p>
    <w:p w14:paraId="68C526AC" w14:textId="4E54776B" w:rsidR="00755710" w:rsidRPr="004049D8" w:rsidRDefault="000F0E83" w:rsidP="007B0E2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14:paraId="74C6F434" w14:textId="5C0ECC86" w:rsidR="00755710" w:rsidRPr="003E48B6" w:rsidRDefault="000F0E83" w:rsidP="007B0E2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Прилож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F936821" w14:textId="77777777" w:rsidR="00755710" w:rsidRPr="004049D8" w:rsidRDefault="00755710" w:rsidP="00937C88">
      <w:pPr>
        <w:pStyle w:val="ConsPlusNormal"/>
        <w:ind w:left="5954" w:firstLine="0"/>
        <w:jc w:val="right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3E10A805" w14:textId="01FE4574" w:rsidR="00937C88" w:rsidRPr="00937C88" w:rsidRDefault="00937C88" w:rsidP="00937C8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C88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жилищ</w:t>
      </w:r>
      <w:r w:rsidRPr="00937C88">
        <w:rPr>
          <w:rFonts w:ascii="Times New Roman" w:hAnsi="Times New Roman" w:cs="Times New Roman"/>
          <w:color w:val="000000"/>
          <w:sz w:val="24"/>
          <w:szCs w:val="24"/>
        </w:rPr>
        <w:t>ном контроле</w:t>
      </w:r>
    </w:p>
    <w:p w14:paraId="200A9B97" w14:textId="6844344F" w:rsidR="00937C88" w:rsidRPr="00937C88" w:rsidRDefault="00937C88" w:rsidP="00937C8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C8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</w:t>
      </w:r>
    </w:p>
    <w:p w14:paraId="51FFA62D" w14:textId="22E5299C" w:rsidR="00937C88" w:rsidRPr="00937C88" w:rsidRDefault="00937C88" w:rsidP="00937C88">
      <w:pPr>
        <w:pStyle w:val="ConsPlusNormal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Силантьевский сельсовет </w:t>
      </w:r>
      <w:r w:rsidRPr="00937C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14:paraId="2D74D7FF" w14:textId="579700A3" w:rsidR="00755710" w:rsidRPr="004049D8" w:rsidRDefault="00937C88" w:rsidP="00937C88">
      <w:pPr>
        <w:pStyle w:val="ConsPlusNormal"/>
        <w:ind w:left="5954"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37C88">
        <w:rPr>
          <w:rFonts w:ascii="Times New Roman" w:hAnsi="Times New Roman" w:cs="Times New Roman"/>
          <w:color w:val="000000"/>
          <w:sz w:val="24"/>
          <w:szCs w:val="24"/>
        </w:rPr>
        <w:t>Бирский</w:t>
      </w:r>
      <w:proofErr w:type="spellEnd"/>
      <w:r w:rsidRPr="00937C88">
        <w:rPr>
          <w:rFonts w:ascii="Times New Roman" w:hAnsi="Times New Roman" w:cs="Times New Roman"/>
          <w:color w:val="000000"/>
          <w:sz w:val="24"/>
          <w:szCs w:val="24"/>
        </w:rPr>
        <w:t xml:space="preserve"> район Республики Башкортостан</w:t>
      </w:r>
    </w:p>
    <w:p w14:paraId="6A57B2F5" w14:textId="77777777" w:rsidR="00444F7B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381"/>
      <w:bookmarkEnd w:id="2"/>
    </w:p>
    <w:p w14:paraId="4B7BA30F" w14:textId="660F1CE5" w:rsidR="00444F7B" w:rsidRPr="00937C88" w:rsidRDefault="00444F7B" w:rsidP="007B0E25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3" w:name="_GoBack"/>
      <w:r w:rsidRPr="00937C88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0A1119C5" w14:textId="77777777" w:rsidR="00937C88" w:rsidRPr="00937C88" w:rsidRDefault="00444F7B" w:rsidP="007B0E25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937C88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="00937C88" w:rsidRPr="00937C8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сельского поселения </w:t>
      </w:r>
    </w:p>
    <w:p w14:paraId="586B9942" w14:textId="3F18EF00" w:rsidR="00444F7B" w:rsidRPr="00937C88" w:rsidRDefault="00937C88" w:rsidP="007B0E25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937C8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Силантьевский сельсовет муниципального района </w:t>
      </w:r>
      <w:proofErr w:type="spellStart"/>
      <w:r w:rsidRPr="00937C88">
        <w:rPr>
          <w:rFonts w:ascii="Times New Roman" w:hAnsi="Times New Roman" w:cs="Times New Roman"/>
          <w:bCs w:val="0"/>
          <w:color w:val="000000"/>
          <w:sz w:val="28"/>
          <w:szCs w:val="28"/>
        </w:rPr>
        <w:t>Бирский</w:t>
      </w:r>
      <w:proofErr w:type="spellEnd"/>
      <w:r w:rsidRPr="00937C8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район Республики Башкортостан</w:t>
      </w:r>
      <w:r w:rsidRPr="00937C8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747655" w:rsidRPr="00937C88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444F7B" w:rsidRPr="00937C8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bookmarkEnd w:id="3"/>
    <w:p w14:paraId="32E35284" w14:textId="77777777" w:rsidR="00444F7B" w:rsidRPr="001F3D09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3EAF3" w14:textId="22BECBD5" w:rsidR="00444F7B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поступлении в арбитражный суд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искового заявления (заявлений) о взыскании задолженности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(договорам) </w:t>
      </w:r>
      <w:proofErr w:type="spellStart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ресурсоснабжения</w:t>
      </w:r>
      <w:proofErr w:type="spellEnd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договорам на оказание услуг по обращению с твердыми коммунальными отходами, заключенным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организацией, региональным оператором по обращению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отходами, общая сумма которой превышает триста тысяч рублей, образовавшейся в течение двенадцати месяцев до даты принятия решения о проведении и выборе вида внепланового контро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льного мероприятия</w:t>
      </w:r>
      <w:r w:rsidR="001903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0547A6" w14:textId="4EB87DA8" w:rsidR="00A561D9" w:rsidRDefault="000E399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3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, более трех расчетных периодов подряд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131EA0" w14:textId="77777777" w:rsidR="008E214A" w:rsidRDefault="008E214A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7F26CF" w14:textId="77777777"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9266BD"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14:paraId="0524E410" w14:textId="569EBF26" w:rsidR="0056589D" w:rsidRPr="004049D8" w:rsidRDefault="0056589D" w:rsidP="00937C88">
      <w:pPr>
        <w:pStyle w:val="ConsPlusNormal"/>
        <w:spacing w:line="360" w:lineRule="auto"/>
        <w:ind w:left="9072" w:firstLine="0"/>
        <w:jc w:val="right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CFD50EA" w14:textId="77777777" w:rsidR="00937C88" w:rsidRPr="00937C88" w:rsidRDefault="00937C88" w:rsidP="00937C88">
      <w:pPr>
        <w:pStyle w:val="ConsPlusTitle"/>
        <w:ind w:firstLine="709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937C8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 Положению о муниципальном жилищном контроле</w:t>
      </w:r>
    </w:p>
    <w:p w14:paraId="0D15E13A" w14:textId="77777777" w:rsidR="00937C88" w:rsidRPr="00937C88" w:rsidRDefault="00937C88" w:rsidP="00937C88">
      <w:pPr>
        <w:pStyle w:val="ConsPlusTitle"/>
        <w:ind w:firstLine="709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937C8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на территории сельского поселения </w:t>
      </w:r>
    </w:p>
    <w:p w14:paraId="1B6E14BC" w14:textId="77777777" w:rsidR="00937C88" w:rsidRPr="00937C88" w:rsidRDefault="00937C88" w:rsidP="00937C88">
      <w:pPr>
        <w:pStyle w:val="ConsPlusTitle"/>
        <w:ind w:firstLine="709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937C8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Силантьевский сельсовет муниципального района </w:t>
      </w:r>
    </w:p>
    <w:p w14:paraId="30D2CE57" w14:textId="691E3FA5" w:rsidR="0056589D" w:rsidRDefault="00937C88" w:rsidP="00937C88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7C8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Бирский</w:t>
      </w:r>
      <w:proofErr w:type="spellEnd"/>
      <w:r w:rsidRPr="00937C8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 Республики Башкортостан</w:t>
      </w:r>
    </w:p>
    <w:p w14:paraId="57F18886" w14:textId="77777777"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14:paraId="680F5F95" w14:textId="6BC1B574" w:rsidR="0056589D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2F3129B9" w14:textId="77777777"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56589D" w:rsidRPr="005C5106" w14:paraId="75962C73" w14:textId="77777777" w:rsidTr="00FF6DEC">
        <w:tc>
          <w:tcPr>
            <w:tcW w:w="1271" w:type="dxa"/>
            <w:vAlign w:val="center"/>
          </w:tcPr>
          <w:p w14:paraId="4B5B0FE7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835" w:type="dxa"/>
            <w:vAlign w:val="center"/>
          </w:tcPr>
          <w:p w14:paraId="7F7DDF5D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14:paraId="1AEEF9CF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1843" w:type="dxa"/>
            <w:vAlign w:val="center"/>
          </w:tcPr>
          <w:p w14:paraId="5CF239F6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843" w:type="dxa"/>
            <w:gridSpan w:val="2"/>
            <w:vAlign w:val="center"/>
          </w:tcPr>
          <w:p w14:paraId="53A6824F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1701" w:type="dxa"/>
            <w:vAlign w:val="center"/>
          </w:tcPr>
          <w:p w14:paraId="35E1F8C7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2409" w:type="dxa"/>
            <w:vAlign w:val="center"/>
          </w:tcPr>
          <w:p w14:paraId="3911A93C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14:paraId="6B64B9A6" w14:textId="77777777" w:rsidTr="00FF6DEC">
        <w:tc>
          <w:tcPr>
            <w:tcW w:w="1271" w:type="dxa"/>
            <w:vAlign w:val="center"/>
          </w:tcPr>
          <w:p w14:paraId="1D3426D3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4C2279E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776D6BA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5188101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819B844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DBEC552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14:paraId="0AA4B29C" w14:textId="77777777" w:rsidR="0056589D" w:rsidRPr="00943B8B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RPr="00145A59" w14:paraId="4C29156B" w14:textId="77777777" w:rsidTr="00FF6DEC">
        <w:trPr>
          <w:gridAfter w:val="8"/>
          <w:wAfter w:w="13466" w:type="dxa"/>
        </w:trPr>
        <w:tc>
          <w:tcPr>
            <w:tcW w:w="1271" w:type="dxa"/>
            <w:vAlign w:val="center"/>
          </w:tcPr>
          <w:p w14:paraId="1233113D" w14:textId="77777777" w:rsidR="0056589D" w:rsidRPr="00145A59" w:rsidRDefault="0056589D" w:rsidP="00E97E4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589D" w14:paraId="69AB8EFA" w14:textId="77777777" w:rsidTr="00FF6DEC">
        <w:tc>
          <w:tcPr>
            <w:tcW w:w="1271" w:type="dxa"/>
          </w:tcPr>
          <w:p w14:paraId="5F2795EB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835" w:type="dxa"/>
          </w:tcPr>
          <w:p w14:paraId="0CAF2F5E" w14:textId="20EED2B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14:paraId="37B8D834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x 100%,</w:t>
            </w:r>
          </w:p>
          <w:p w14:paraId="494B1F6D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где: </w:t>
            </w: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14:paraId="62017EF3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14:paraId="6E700EC2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даты устранения которых установлены, на отчетный период, ед.</w:t>
            </w:r>
          </w:p>
        </w:tc>
        <w:tc>
          <w:tcPr>
            <w:tcW w:w="1843" w:type="dxa"/>
          </w:tcPr>
          <w:p w14:paraId="5BF32A8D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AB449A7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7A4AC3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92CC12" w14:textId="1DDEA6F5" w:rsidR="0056589D" w:rsidRPr="00943B8B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</w:t>
            </w:r>
            <w:r w:rsidR="002A642A" w:rsidRPr="00943B8B">
              <w:rPr>
                <w:rFonts w:ascii="Times New Roman" w:hAnsi="Times New Roman" w:cs="Times New Roman"/>
              </w:rPr>
              <w:t>контрольных мероприятий</w:t>
            </w:r>
            <w:r w:rsidRPr="00943B8B">
              <w:rPr>
                <w:rFonts w:ascii="Times New Roman" w:hAnsi="Times New Roman" w:cs="Times New Roman"/>
              </w:rPr>
              <w:t xml:space="preserve">, проведенных в рамках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943B8B">
              <w:rPr>
                <w:rFonts w:ascii="Times New Roman" w:hAnsi="Times New Roman" w:cs="Times New Roman"/>
              </w:rPr>
              <w:t xml:space="preserve">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943B8B">
              <w:rPr>
                <w:rFonts w:ascii="Times New Roman" w:hAnsi="Times New Roman" w:cs="Times New Roman"/>
              </w:rPr>
              <w:t>в отчетном периоде</w:t>
            </w:r>
          </w:p>
        </w:tc>
      </w:tr>
      <w:tr w:rsidR="0056589D" w14:paraId="070C251A" w14:textId="77777777" w:rsidTr="00FF6DEC">
        <w:tc>
          <w:tcPr>
            <w:tcW w:w="14737" w:type="dxa"/>
            <w:gridSpan w:val="9"/>
            <w:vAlign w:val="center"/>
          </w:tcPr>
          <w:p w14:paraId="7598EEC0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14:paraId="46EE3581" w14:textId="77777777" w:rsidTr="00FF6DEC">
        <w:tc>
          <w:tcPr>
            <w:tcW w:w="4673" w:type="dxa"/>
            <w:gridSpan w:val="3"/>
            <w:vAlign w:val="center"/>
          </w:tcPr>
          <w:p w14:paraId="77F818E7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245" w:type="dxa"/>
            <w:gridSpan w:val="3"/>
            <w:vAlign w:val="center"/>
          </w:tcPr>
          <w:p w14:paraId="03E05A8C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19" w:type="dxa"/>
            <w:gridSpan w:val="3"/>
            <w:vAlign w:val="center"/>
          </w:tcPr>
          <w:p w14:paraId="50FE4D74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14:paraId="33647033" w14:textId="77777777" w:rsidTr="00FF6DEC">
        <w:tc>
          <w:tcPr>
            <w:tcW w:w="4673" w:type="dxa"/>
            <w:gridSpan w:val="3"/>
            <w:vAlign w:val="center"/>
          </w:tcPr>
          <w:p w14:paraId="3B8771F3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245" w:type="dxa"/>
            <w:gridSpan w:val="3"/>
            <w:vAlign w:val="center"/>
          </w:tcPr>
          <w:p w14:paraId="562B5A2F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4819" w:type="dxa"/>
            <w:gridSpan w:val="3"/>
            <w:vAlign w:val="center"/>
          </w:tcPr>
          <w:p w14:paraId="582F8DEC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14:paraId="6E754424" w14:textId="77777777" w:rsidR="00DC1EB0" w:rsidRDefault="00DC1EB0" w:rsidP="002A642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C1EB0" w:rsidSect="00937C88">
          <w:type w:val="continuous"/>
          <w:pgSz w:w="16838" w:h="11906" w:orient="landscape"/>
          <w:pgMar w:top="1134" w:right="567" w:bottom="709" w:left="1134" w:header="720" w:footer="720" w:gutter="0"/>
          <w:cols w:space="720"/>
          <w:titlePg/>
          <w:docGrid w:linePitch="381"/>
        </w:sectPr>
      </w:pPr>
    </w:p>
    <w:p w14:paraId="4ADDC2BC" w14:textId="7604343B" w:rsidR="0056589D" w:rsidRPr="004049D8" w:rsidRDefault="0056589D" w:rsidP="007B0E25">
      <w:pPr>
        <w:pStyle w:val="ConsPlusNormal"/>
        <w:spacing w:line="360" w:lineRule="auto"/>
        <w:ind w:left="5954" w:firstLine="0"/>
        <w:jc w:val="right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2EE1C3FB" w14:textId="77777777" w:rsidR="00937C88" w:rsidRPr="00937C88" w:rsidRDefault="00937C88" w:rsidP="00937C88">
      <w:pPr>
        <w:widowControl w:val="0"/>
        <w:autoSpaceDE w:val="0"/>
        <w:spacing w:line="276" w:lineRule="auto"/>
        <w:ind w:firstLine="709"/>
        <w:jc w:val="right"/>
        <w:rPr>
          <w:color w:val="000000"/>
          <w:lang w:eastAsia="zh-CN"/>
        </w:rPr>
      </w:pPr>
      <w:r w:rsidRPr="00937C88">
        <w:rPr>
          <w:color w:val="000000"/>
          <w:lang w:eastAsia="zh-CN"/>
        </w:rPr>
        <w:t>к Положению о муниципальном жилищном контроле</w:t>
      </w:r>
    </w:p>
    <w:p w14:paraId="26284901" w14:textId="77777777" w:rsidR="00937C88" w:rsidRPr="00937C88" w:rsidRDefault="00937C88" w:rsidP="00937C88">
      <w:pPr>
        <w:widowControl w:val="0"/>
        <w:autoSpaceDE w:val="0"/>
        <w:spacing w:line="276" w:lineRule="auto"/>
        <w:ind w:firstLine="709"/>
        <w:jc w:val="right"/>
        <w:rPr>
          <w:color w:val="000000"/>
          <w:lang w:eastAsia="zh-CN"/>
        </w:rPr>
      </w:pPr>
      <w:r w:rsidRPr="00937C88">
        <w:rPr>
          <w:color w:val="000000"/>
          <w:lang w:eastAsia="zh-CN"/>
        </w:rPr>
        <w:t xml:space="preserve">на территории сельского поселения </w:t>
      </w:r>
    </w:p>
    <w:p w14:paraId="72857683" w14:textId="77777777" w:rsidR="00937C88" w:rsidRPr="00937C88" w:rsidRDefault="00937C88" w:rsidP="00937C88">
      <w:pPr>
        <w:widowControl w:val="0"/>
        <w:autoSpaceDE w:val="0"/>
        <w:spacing w:line="276" w:lineRule="auto"/>
        <w:ind w:firstLine="709"/>
        <w:jc w:val="right"/>
        <w:rPr>
          <w:color w:val="000000"/>
          <w:lang w:eastAsia="zh-CN"/>
        </w:rPr>
      </w:pPr>
      <w:r w:rsidRPr="00937C88">
        <w:rPr>
          <w:color w:val="000000"/>
          <w:lang w:eastAsia="zh-CN"/>
        </w:rPr>
        <w:t xml:space="preserve">Силантьевский сельсовет муниципального района </w:t>
      </w:r>
    </w:p>
    <w:p w14:paraId="189E5CB5" w14:textId="052086EA" w:rsidR="0056589D" w:rsidRDefault="00937C88" w:rsidP="00937C88">
      <w:pPr>
        <w:widowControl w:val="0"/>
        <w:autoSpaceDE w:val="0"/>
        <w:spacing w:line="276" w:lineRule="auto"/>
        <w:ind w:firstLine="709"/>
        <w:jc w:val="right"/>
        <w:rPr>
          <w:color w:val="000000"/>
          <w:lang w:eastAsia="zh-CN"/>
        </w:rPr>
      </w:pPr>
      <w:proofErr w:type="spellStart"/>
      <w:r w:rsidRPr="00937C88">
        <w:rPr>
          <w:color w:val="000000"/>
          <w:lang w:eastAsia="zh-CN"/>
        </w:rPr>
        <w:t>Бирский</w:t>
      </w:r>
      <w:proofErr w:type="spellEnd"/>
      <w:r w:rsidRPr="00937C88">
        <w:rPr>
          <w:color w:val="000000"/>
          <w:lang w:eastAsia="zh-CN"/>
        </w:rPr>
        <w:t xml:space="preserve"> район Республики Башкортостан</w:t>
      </w:r>
    </w:p>
    <w:p w14:paraId="4BE47448" w14:textId="77777777" w:rsidR="00937C88" w:rsidRDefault="00937C88" w:rsidP="00937C88">
      <w:pPr>
        <w:widowControl w:val="0"/>
        <w:autoSpaceDE w:val="0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350BFC24" w14:textId="4543DF0B" w:rsidR="0056589D" w:rsidRPr="00943B8B" w:rsidRDefault="0056589D" w:rsidP="000E6BAE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</w:t>
      </w:r>
      <w:r>
        <w:rPr>
          <w:b/>
          <w:color w:val="000000"/>
          <w:sz w:val="28"/>
          <w:szCs w:val="28"/>
        </w:rPr>
        <w:br/>
      </w:r>
      <w:r w:rsidRPr="00943B8B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</w:p>
    <w:p w14:paraId="27D4D077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2A4E2179" w14:textId="4EA3F20A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14:paraId="1266FA4C" w14:textId="5C3235F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39CF933" w14:textId="04619C0B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3) общее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взаимодействием, проведенных за отчетный период;</w:t>
      </w:r>
    </w:p>
    <w:p w14:paraId="0810C6DD" w14:textId="75AEB01B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4)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с взаимодействием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по каждому виду </w:t>
      </w:r>
      <w:r w:rsidR="000E6BAE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14:paraId="06A9BBA5" w14:textId="532B775C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5)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использованием средств дистанционного взаимодействия, за отчетный период;</w:t>
      </w:r>
    </w:p>
    <w:p w14:paraId="389054A0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14:paraId="140B53FF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11A21742" w14:textId="23D46B39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12630C9B" w14:textId="2722206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7CE750AD" w14:textId="6342002F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14:paraId="510EE9CB" w14:textId="760DF312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за отчетный период; </w:t>
      </w:r>
    </w:p>
    <w:p w14:paraId="442BEEC8" w14:textId="1032FE3E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647446EB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14:paraId="5BD1A486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14:paraId="14A18BE3" w14:textId="0F503804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</w:t>
      </w:r>
      <w:r w:rsidRPr="00145A59">
        <w:rPr>
          <w:color w:val="000000"/>
          <w:sz w:val="28"/>
          <w:szCs w:val="28"/>
        </w:rPr>
        <w:lastRenderedPageBreak/>
        <w:t xml:space="preserve">проведены контрольные мероприятия, за отчетный период; </w:t>
      </w:r>
    </w:p>
    <w:p w14:paraId="148049D3" w14:textId="2E1E617D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16) общее количество жалоб, поданных контролируемыми лицами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в досудебном порядке за отчетный период;</w:t>
      </w:r>
    </w:p>
    <w:p w14:paraId="189CECA3" w14:textId="13819A5E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органом был нарушен срок рассмотрения, за отчетный период;</w:t>
      </w:r>
    </w:p>
    <w:p w14:paraId="572ED98B" w14:textId="48F1938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2A642A" w:rsidRPr="00145A59">
        <w:rPr>
          <w:color w:val="000000"/>
          <w:sz w:val="28"/>
          <w:szCs w:val="28"/>
        </w:rPr>
        <w:t>органа,</w:t>
      </w:r>
      <w:r w:rsidRPr="00145A59">
        <w:rPr>
          <w:color w:val="000000"/>
          <w:sz w:val="28"/>
          <w:szCs w:val="28"/>
        </w:rPr>
        <w:t xml:space="preserve"> либо о признании действий (бездействий) должностных лиц контрольных органов незаконными, за отчетный период;</w:t>
      </w:r>
    </w:p>
    <w:p w14:paraId="3B5C8968" w14:textId="76B5ADC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68102170" w14:textId="32D8C8A5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4DDFAA8A" w14:textId="6B06ABF4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21)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с грубым нарушением требований к организации и осуществлению </w:t>
      </w:r>
      <w:r w:rsidR="00736017">
        <w:rPr>
          <w:color w:val="000000"/>
          <w:sz w:val="28"/>
          <w:szCs w:val="28"/>
        </w:rPr>
        <w:t>муниципального</w:t>
      </w:r>
      <w:r w:rsidR="00736017" w:rsidRPr="00145A59">
        <w:rPr>
          <w:color w:val="000000"/>
          <w:sz w:val="28"/>
          <w:szCs w:val="28"/>
        </w:rPr>
        <w:t xml:space="preserve"> </w:t>
      </w:r>
      <w:r w:rsidRPr="00145A59">
        <w:rPr>
          <w:color w:val="000000"/>
          <w:sz w:val="28"/>
          <w:szCs w:val="28"/>
        </w:rPr>
        <w:t>контроля и результаты которых были признаны недействительными и (или) отменены, за отчетный период.</w:t>
      </w:r>
    </w:p>
    <w:p w14:paraId="3EC92964" w14:textId="61C0C2FE"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E97E4C">
      <w:type w:val="continuous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F0903F" w16cid:durableId="19F0903F"/>
  <w16cid:commentId w16cid:paraId="2B80F677" w16cid:durableId="2B80F677"/>
  <w16cid:commentId w16cid:paraId="53DE6C6C" w16cid:durableId="53DE6C6C"/>
  <w16cid:commentId w16cid:paraId="7E9C3C54" w16cid:durableId="7E9C3C54"/>
  <w16cid:commentId w16cid:paraId="231896A7" w16cid:durableId="231896A7"/>
  <w16cid:commentId w16cid:paraId="5D4E2B26" w16cid:durableId="5D4E2B26"/>
  <w16cid:commentId w16cid:paraId="4EB8C663" w16cid:durableId="4EB8C663"/>
  <w16cid:commentId w16cid:paraId="3E42D832" w16cid:durableId="3E42D832"/>
  <w16cid:commentId w16cid:paraId="043390F7" w16cid:durableId="043390F7"/>
  <w16cid:commentId w16cid:paraId="111719D9" w16cid:durableId="111719D9"/>
  <w16cid:commentId w16cid:paraId="2FD11AF9" w16cid:durableId="2FD11A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6CE2F" w14:textId="77777777" w:rsidR="002861D4" w:rsidRDefault="002861D4" w:rsidP="00755710">
      <w:r>
        <w:separator/>
      </w:r>
    </w:p>
  </w:endnote>
  <w:endnote w:type="continuationSeparator" w:id="0">
    <w:p w14:paraId="1C0EDD59" w14:textId="77777777" w:rsidR="002861D4" w:rsidRDefault="002861D4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sh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06672" w14:textId="77777777" w:rsidR="002861D4" w:rsidRDefault="002861D4" w:rsidP="00755710">
      <w:r>
        <w:separator/>
      </w:r>
    </w:p>
  </w:footnote>
  <w:footnote w:type="continuationSeparator" w:id="0">
    <w:p w14:paraId="335452FC" w14:textId="77777777" w:rsidR="002861D4" w:rsidRDefault="002861D4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6378DF" w:rsidRDefault="006378D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B0E25">
      <w:rPr>
        <w:rStyle w:val="afb"/>
        <w:noProof/>
      </w:rPr>
      <w:t>21</w:t>
    </w:r>
    <w:r>
      <w:rPr>
        <w:rStyle w:val="afb"/>
      </w:rPr>
      <w:fldChar w:fldCharType="end"/>
    </w:r>
  </w:p>
  <w:p w14:paraId="3A113517" w14:textId="77777777" w:rsidR="006378DF" w:rsidRDefault="006378D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7342"/>
    <w:rsid w:val="000B4F60"/>
    <w:rsid w:val="000C0F56"/>
    <w:rsid w:val="000C2473"/>
    <w:rsid w:val="000C65C6"/>
    <w:rsid w:val="000D5B76"/>
    <w:rsid w:val="000E3995"/>
    <w:rsid w:val="000E48BA"/>
    <w:rsid w:val="000E6BAE"/>
    <w:rsid w:val="000F0E83"/>
    <w:rsid w:val="000F2BB9"/>
    <w:rsid w:val="001142D9"/>
    <w:rsid w:val="00123D93"/>
    <w:rsid w:val="00133FAA"/>
    <w:rsid w:val="0016054E"/>
    <w:rsid w:val="0016798D"/>
    <w:rsid w:val="00177547"/>
    <w:rsid w:val="00185F6E"/>
    <w:rsid w:val="001903BD"/>
    <w:rsid w:val="00191D18"/>
    <w:rsid w:val="001A06E7"/>
    <w:rsid w:val="001A481E"/>
    <w:rsid w:val="001A5BE3"/>
    <w:rsid w:val="001B1469"/>
    <w:rsid w:val="001B43D9"/>
    <w:rsid w:val="001C14B1"/>
    <w:rsid w:val="001D02EE"/>
    <w:rsid w:val="001D0412"/>
    <w:rsid w:val="001D1ADA"/>
    <w:rsid w:val="001D2386"/>
    <w:rsid w:val="001F3D09"/>
    <w:rsid w:val="001F6255"/>
    <w:rsid w:val="002057D0"/>
    <w:rsid w:val="0021486A"/>
    <w:rsid w:val="00214DAA"/>
    <w:rsid w:val="002252E0"/>
    <w:rsid w:val="00227AF8"/>
    <w:rsid w:val="00232483"/>
    <w:rsid w:val="00232B64"/>
    <w:rsid w:val="0023473E"/>
    <w:rsid w:val="00235608"/>
    <w:rsid w:val="00240F13"/>
    <w:rsid w:val="00241FE8"/>
    <w:rsid w:val="0024386D"/>
    <w:rsid w:val="00244F59"/>
    <w:rsid w:val="002474E6"/>
    <w:rsid w:val="0025224D"/>
    <w:rsid w:val="00256874"/>
    <w:rsid w:val="00257C71"/>
    <w:rsid w:val="00263216"/>
    <w:rsid w:val="002641AA"/>
    <w:rsid w:val="0027144D"/>
    <w:rsid w:val="002836DA"/>
    <w:rsid w:val="00283719"/>
    <w:rsid w:val="00285D71"/>
    <w:rsid w:val="002861D4"/>
    <w:rsid w:val="00287C4B"/>
    <w:rsid w:val="00287C85"/>
    <w:rsid w:val="002918A4"/>
    <w:rsid w:val="002A4207"/>
    <w:rsid w:val="002A4D41"/>
    <w:rsid w:val="002A642A"/>
    <w:rsid w:val="002B0117"/>
    <w:rsid w:val="002B0243"/>
    <w:rsid w:val="002C4062"/>
    <w:rsid w:val="002D0779"/>
    <w:rsid w:val="002D33DC"/>
    <w:rsid w:val="002F4ADD"/>
    <w:rsid w:val="00311C94"/>
    <w:rsid w:val="00315F66"/>
    <w:rsid w:val="0032490C"/>
    <w:rsid w:val="0033112A"/>
    <w:rsid w:val="003345FE"/>
    <w:rsid w:val="00341601"/>
    <w:rsid w:val="00350104"/>
    <w:rsid w:val="00355041"/>
    <w:rsid w:val="00365DDD"/>
    <w:rsid w:val="00370090"/>
    <w:rsid w:val="003718CE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402445"/>
    <w:rsid w:val="00402F0D"/>
    <w:rsid w:val="00407CEF"/>
    <w:rsid w:val="00416A20"/>
    <w:rsid w:val="004170A1"/>
    <w:rsid w:val="00422312"/>
    <w:rsid w:val="0043259C"/>
    <w:rsid w:val="00434A9C"/>
    <w:rsid w:val="0043747E"/>
    <w:rsid w:val="00440BC4"/>
    <w:rsid w:val="00444F7B"/>
    <w:rsid w:val="004452C3"/>
    <w:rsid w:val="004466A0"/>
    <w:rsid w:val="0046453A"/>
    <w:rsid w:val="00467DF4"/>
    <w:rsid w:val="004751A5"/>
    <w:rsid w:val="004860D4"/>
    <w:rsid w:val="00490685"/>
    <w:rsid w:val="004B59B0"/>
    <w:rsid w:val="004D0982"/>
    <w:rsid w:val="004D1DAC"/>
    <w:rsid w:val="004D2A17"/>
    <w:rsid w:val="004D41A1"/>
    <w:rsid w:val="004E46D3"/>
    <w:rsid w:val="004E7BC6"/>
    <w:rsid w:val="004F6851"/>
    <w:rsid w:val="00502954"/>
    <w:rsid w:val="00504A32"/>
    <w:rsid w:val="00507E08"/>
    <w:rsid w:val="005243AB"/>
    <w:rsid w:val="005260BA"/>
    <w:rsid w:val="0052746B"/>
    <w:rsid w:val="005319F5"/>
    <w:rsid w:val="005379EB"/>
    <w:rsid w:val="00543D16"/>
    <w:rsid w:val="005459B4"/>
    <w:rsid w:val="00551D95"/>
    <w:rsid w:val="005619D2"/>
    <w:rsid w:val="00562662"/>
    <w:rsid w:val="00562FC1"/>
    <w:rsid w:val="0056589D"/>
    <w:rsid w:val="005718AE"/>
    <w:rsid w:val="00573C7D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118C"/>
    <w:rsid w:val="00641C82"/>
    <w:rsid w:val="006420E5"/>
    <w:rsid w:val="006424C7"/>
    <w:rsid w:val="00643517"/>
    <w:rsid w:val="00664D72"/>
    <w:rsid w:val="00677DB8"/>
    <w:rsid w:val="006843CB"/>
    <w:rsid w:val="00690F1A"/>
    <w:rsid w:val="00693089"/>
    <w:rsid w:val="006A17AC"/>
    <w:rsid w:val="006A22B5"/>
    <w:rsid w:val="006B6DCB"/>
    <w:rsid w:val="006B7B01"/>
    <w:rsid w:val="006C300B"/>
    <w:rsid w:val="006E1584"/>
    <w:rsid w:val="006F0CFA"/>
    <w:rsid w:val="006F3CFA"/>
    <w:rsid w:val="006F41DC"/>
    <w:rsid w:val="006F6EA7"/>
    <w:rsid w:val="00701701"/>
    <w:rsid w:val="00712F49"/>
    <w:rsid w:val="00736017"/>
    <w:rsid w:val="00736341"/>
    <w:rsid w:val="007465F2"/>
    <w:rsid w:val="00747655"/>
    <w:rsid w:val="0075025D"/>
    <w:rsid w:val="007503E9"/>
    <w:rsid w:val="00755710"/>
    <w:rsid w:val="0076698B"/>
    <w:rsid w:val="007730C0"/>
    <w:rsid w:val="00793C53"/>
    <w:rsid w:val="00794963"/>
    <w:rsid w:val="00796B07"/>
    <w:rsid w:val="007A79F5"/>
    <w:rsid w:val="007B0E25"/>
    <w:rsid w:val="007B3334"/>
    <w:rsid w:val="007B7E7F"/>
    <w:rsid w:val="007C4ECA"/>
    <w:rsid w:val="007C566F"/>
    <w:rsid w:val="007D17FA"/>
    <w:rsid w:val="007D4752"/>
    <w:rsid w:val="007E6F37"/>
    <w:rsid w:val="007F3CE9"/>
    <w:rsid w:val="007F6A81"/>
    <w:rsid w:val="00805F36"/>
    <w:rsid w:val="00811979"/>
    <w:rsid w:val="0081553D"/>
    <w:rsid w:val="00820412"/>
    <w:rsid w:val="008221F0"/>
    <w:rsid w:val="00824E90"/>
    <w:rsid w:val="00825B32"/>
    <w:rsid w:val="0083081B"/>
    <w:rsid w:val="00830952"/>
    <w:rsid w:val="00833C21"/>
    <w:rsid w:val="00843154"/>
    <w:rsid w:val="008450A8"/>
    <w:rsid w:val="00866B2D"/>
    <w:rsid w:val="0088223C"/>
    <w:rsid w:val="00896CA3"/>
    <w:rsid w:val="008B6869"/>
    <w:rsid w:val="008C0A15"/>
    <w:rsid w:val="008C3AA1"/>
    <w:rsid w:val="008C4A4F"/>
    <w:rsid w:val="008C4E03"/>
    <w:rsid w:val="008D54DB"/>
    <w:rsid w:val="008E214A"/>
    <w:rsid w:val="008E39F7"/>
    <w:rsid w:val="008E4BC4"/>
    <w:rsid w:val="008F2F8F"/>
    <w:rsid w:val="008F38D3"/>
    <w:rsid w:val="0092052A"/>
    <w:rsid w:val="009261FA"/>
    <w:rsid w:val="009266BD"/>
    <w:rsid w:val="00926889"/>
    <w:rsid w:val="00935631"/>
    <w:rsid w:val="00937281"/>
    <w:rsid w:val="00937C88"/>
    <w:rsid w:val="00940BB1"/>
    <w:rsid w:val="00943D48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53BB"/>
    <w:rsid w:val="009A718D"/>
    <w:rsid w:val="009B5332"/>
    <w:rsid w:val="009B67E4"/>
    <w:rsid w:val="009B6A4F"/>
    <w:rsid w:val="009B6CF7"/>
    <w:rsid w:val="009C475C"/>
    <w:rsid w:val="009C5D06"/>
    <w:rsid w:val="009D07EB"/>
    <w:rsid w:val="009D7A02"/>
    <w:rsid w:val="009E1E83"/>
    <w:rsid w:val="009E2790"/>
    <w:rsid w:val="009F289D"/>
    <w:rsid w:val="00A214BE"/>
    <w:rsid w:val="00A2682E"/>
    <w:rsid w:val="00A32F03"/>
    <w:rsid w:val="00A5217B"/>
    <w:rsid w:val="00A561D9"/>
    <w:rsid w:val="00A56B34"/>
    <w:rsid w:val="00A603B7"/>
    <w:rsid w:val="00A60C08"/>
    <w:rsid w:val="00A60DB0"/>
    <w:rsid w:val="00A61390"/>
    <w:rsid w:val="00A614D0"/>
    <w:rsid w:val="00A63644"/>
    <w:rsid w:val="00A73502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5183"/>
    <w:rsid w:val="00B26DC2"/>
    <w:rsid w:val="00B3401B"/>
    <w:rsid w:val="00B35CD6"/>
    <w:rsid w:val="00B4024B"/>
    <w:rsid w:val="00B43859"/>
    <w:rsid w:val="00B505C6"/>
    <w:rsid w:val="00B54A26"/>
    <w:rsid w:val="00B61B3D"/>
    <w:rsid w:val="00B701A3"/>
    <w:rsid w:val="00B73552"/>
    <w:rsid w:val="00B80995"/>
    <w:rsid w:val="00B85D30"/>
    <w:rsid w:val="00B9190C"/>
    <w:rsid w:val="00B972A7"/>
    <w:rsid w:val="00BB4074"/>
    <w:rsid w:val="00BC14BB"/>
    <w:rsid w:val="00BC74FF"/>
    <w:rsid w:val="00BD0276"/>
    <w:rsid w:val="00BE1003"/>
    <w:rsid w:val="00BE1841"/>
    <w:rsid w:val="00BE20E6"/>
    <w:rsid w:val="00BE230F"/>
    <w:rsid w:val="00BF3FDC"/>
    <w:rsid w:val="00BF75E6"/>
    <w:rsid w:val="00C02474"/>
    <w:rsid w:val="00C32477"/>
    <w:rsid w:val="00C347E6"/>
    <w:rsid w:val="00C368F2"/>
    <w:rsid w:val="00C36CA6"/>
    <w:rsid w:val="00C40F07"/>
    <w:rsid w:val="00C509EA"/>
    <w:rsid w:val="00C55397"/>
    <w:rsid w:val="00C6556F"/>
    <w:rsid w:val="00C67F4E"/>
    <w:rsid w:val="00C71256"/>
    <w:rsid w:val="00C87FF3"/>
    <w:rsid w:val="00C93E64"/>
    <w:rsid w:val="00CA0822"/>
    <w:rsid w:val="00CB3C17"/>
    <w:rsid w:val="00CB596F"/>
    <w:rsid w:val="00CB5B4A"/>
    <w:rsid w:val="00CC301C"/>
    <w:rsid w:val="00CC4C0E"/>
    <w:rsid w:val="00CC50D8"/>
    <w:rsid w:val="00CD4427"/>
    <w:rsid w:val="00CE1F87"/>
    <w:rsid w:val="00D105C2"/>
    <w:rsid w:val="00D360F7"/>
    <w:rsid w:val="00D4064D"/>
    <w:rsid w:val="00D41534"/>
    <w:rsid w:val="00D460A0"/>
    <w:rsid w:val="00D50692"/>
    <w:rsid w:val="00D509EF"/>
    <w:rsid w:val="00D518DF"/>
    <w:rsid w:val="00D53FDE"/>
    <w:rsid w:val="00D54941"/>
    <w:rsid w:val="00D62968"/>
    <w:rsid w:val="00D75A84"/>
    <w:rsid w:val="00D777E1"/>
    <w:rsid w:val="00D87A90"/>
    <w:rsid w:val="00D91C58"/>
    <w:rsid w:val="00D91D35"/>
    <w:rsid w:val="00D94B06"/>
    <w:rsid w:val="00DB4316"/>
    <w:rsid w:val="00DB4B74"/>
    <w:rsid w:val="00DB761E"/>
    <w:rsid w:val="00DC1EB0"/>
    <w:rsid w:val="00DC209C"/>
    <w:rsid w:val="00DD3990"/>
    <w:rsid w:val="00DE030F"/>
    <w:rsid w:val="00DF4F76"/>
    <w:rsid w:val="00DF6B6F"/>
    <w:rsid w:val="00E063A5"/>
    <w:rsid w:val="00E41A3B"/>
    <w:rsid w:val="00E52A07"/>
    <w:rsid w:val="00E67CC3"/>
    <w:rsid w:val="00E7202E"/>
    <w:rsid w:val="00E90295"/>
    <w:rsid w:val="00E97E4C"/>
    <w:rsid w:val="00EB66E9"/>
    <w:rsid w:val="00EC7C79"/>
    <w:rsid w:val="00ED6215"/>
    <w:rsid w:val="00EE4ED9"/>
    <w:rsid w:val="00EE5A40"/>
    <w:rsid w:val="00EE6EDB"/>
    <w:rsid w:val="00EF3F78"/>
    <w:rsid w:val="00EF7F45"/>
    <w:rsid w:val="00F0647E"/>
    <w:rsid w:val="00F1372B"/>
    <w:rsid w:val="00F17C47"/>
    <w:rsid w:val="00F220C7"/>
    <w:rsid w:val="00F32D4B"/>
    <w:rsid w:val="00F330E7"/>
    <w:rsid w:val="00F46CA4"/>
    <w:rsid w:val="00F6450F"/>
    <w:rsid w:val="00F67350"/>
    <w:rsid w:val="00F71F60"/>
    <w:rsid w:val="00F72A1E"/>
    <w:rsid w:val="00F845BA"/>
    <w:rsid w:val="00F87249"/>
    <w:rsid w:val="00FA09C6"/>
    <w:rsid w:val="00FA6926"/>
    <w:rsid w:val="00FD7607"/>
    <w:rsid w:val="00FE082D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0102-0672-4E1B-8132-979D5998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6984</Words>
  <Characters>39810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2025-06-04T04:43:00Z</cp:lastPrinted>
  <dcterms:created xsi:type="dcterms:W3CDTF">2025-06-04T04:44:00Z</dcterms:created>
  <dcterms:modified xsi:type="dcterms:W3CDTF">2025-08-05T11:33:00Z</dcterms:modified>
</cp:coreProperties>
</file>